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6">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B95DBA" w:rsidP="00676058">
                            <w:pPr>
                              <w:spacing w:line="240" w:lineRule="auto"/>
                              <w:jc w:val="center"/>
                              <w:rPr>
                                <w:b/>
                                <w:sz w:val="28"/>
                                <w:szCs w:val="28"/>
                              </w:rPr>
                            </w:pPr>
                            <w:r>
                              <w:rPr>
                                <w:b/>
                                <w:sz w:val="28"/>
                                <w:szCs w:val="28"/>
                              </w:rPr>
                              <w:t>Monday, October 17</w:t>
                            </w:r>
                            <w:r w:rsidR="00957ADA" w:rsidRPr="00957ADA">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2:30-3:30</w:t>
                            </w:r>
                            <w:r w:rsidR="00676058" w:rsidRPr="00D236DA">
                              <w:rPr>
                                <w:b/>
                                <w:sz w:val="28"/>
                                <w:szCs w:val="28"/>
                              </w:rPr>
                              <w:t>pm  *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B95DBA" w:rsidP="00676058">
                      <w:pPr>
                        <w:spacing w:line="240" w:lineRule="auto"/>
                        <w:jc w:val="center"/>
                        <w:rPr>
                          <w:b/>
                          <w:sz w:val="28"/>
                          <w:szCs w:val="28"/>
                        </w:rPr>
                      </w:pPr>
                      <w:r>
                        <w:rPr>
                          <w:b/>
                          <w:sz w:val="28"/>
                          <w:szCs w:val="28"/>
                        </w:rPr>
                        <w:t>Monday, October 17</w:t>
                      </w:r>
                      <w:r w:rsidR="00957ADA" w:rsidRPr="00957ADA">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2:30-3:30</w:t>
                      </w:r>
                      <w:r w:rsidR="00676058" w:rsidRPr="00D236DA">
                        <w:rPr>
                          <w:b/>
                          <w:sz w:val="28"/>
                          <w:szCs w:val="28"/>
                        </w:rPr>
                        <w:t>pm  *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r>
        <w:rPr>
          <w:sz w:val="24"/>
          <w:szCs w:val="24"/>
        </w:rPr>
        <w:t>Haynie</w:t>
      </w:r>
      <w:r w:rsidR="008E596F">
        <w:rPr>
          <w:sz w:val="24"/>
          <w:szCs w:val="24"/>
        </w:rPr>
        <w:tab/>
      </w:r>
      <w:r w:rsidR="008E596F">
        <w:rPr>
          <w:sz w:val="24"/>
          <w:szCs w:val="24"/>
        </w:rPr>
        <w:tab/>
      </w:r>
      <w:r w:rsidR="008E596F">
        <w:rPr>
          <w:sz w:val="24"/>
          <w:szCs w:val="24"/>
        </w:rPr>
        <w:tab/>
        <w:t>7-1:</w:t>
      </w:r>
      <w:r>
        <w:rPr>
          <w:sz w:val="24"/>
          <w:szCs w:val="24"/>
        </w:rPr>
        <w:t xml:space="preserve"> </w:t>
      </w:r>
      <w:r w:rsidR="0002433D">
        <w:rPr>
          <w:sz w:val="24"/>
          <w:szCs w:val="24"/>
        </w:rPr>
        <w:t>S. Greene</w:t>
      </w:r>
      <w:r w:rsidR="0002433D">
        <w:rPr>
          <w:sz w:val="24"/>
          <w:szCs w:val="24"/>
        </w:rPr>
        <w:tab/>
      </w:r>
      <w:r w:rsidR="001A3E19">
        <w:rPr>
          <w:sz w:val="24"/>
          <w:szCs w:val="24"/>
        </w:rPr>
        <w:tab/>
      </w:r>
      <w:r w:rsidR="00AD7DD9">
        <w:rPr>
          <w:sz w:val="24"/>
          <w:szCs w:val="24"/>
        </w:rPr>
        <w:tab/>
      </w:r>
      <w:r w:rsidR="00E01100">
        <w:rPr>
          <w:sz w:val="24"/>
          <w:szCs w:val="24"/>
        </w:rPr>
        <w:t>8-1:</w:t>
      </w:r>
      <w:r>
        <w:rPr>
          <w:sz w:val="24"/>
          <w:szCs w:val="24"/>
        </w:rPr>
        <w:t xml:space="preserve"> </w:t>
      </w:r>
      <w:r w:rsidR="0002433D">
        <w:rPr>
          <w:sz w:val="24"/>
          <w:szCs w:val="24"/>
        </w:rPr>
        <w:t xml:space="preserve">J. </w:t>
      </w:r>
      <w:proofErr w:type="spellStart"/>
      <w:r w:rsidR="0002433D">
        <w:rPr>
          <w:sz w:val="24"/>
          <w:szCs w:val="24"/>
        </w:rPr>
        <w:t>Duprey</w:t>
      </w:r>
      <w:proofErr w:type="spellEnd"/>
    </w:p>
    <w:p w:rsidR="00CD3F0E" w:rsidRDefault="0092169C" w:rsidP="008E596F">
      <w:pPr>
        <w:spacing w:line="240" w:lineRule="auto"/>
        <w:rPr>
          <w:sz w:val="24"/>
          <w:szCs w:val="24"/>
        </w:rPr>
      </w:pPr>
      <w:r>
        <w:rPr>
          <w:sz w:val="24"/>
          <w:szCs w:val="24"/>
        </w:rPr>
        <w:t>6-2:</w:t>
      </w:r>
      <w:r w:rsidR="00AD103A">
        <w:rPr>
          <w:sz w:val="24"/>
          <w:szCs w:val="24"/>
        </w:rPr>
        <w:t xml:space="preserve"> </w:t>
      </w:r>
      <w:r w:rsidR="0002433D">
        <w:rPr>
          <w:sz w:val="24"/>
          <w:szCs w:val="24"/>
        </w:rPr>
        <w:t xml:space="preserve">Absent </w:t>
      </w:r>
      <w:r w:rsidR="0002433D">
        <w:rPr>
          <w:sz w:val="24"/>
          <w:szCs w:val="24"/>
        </w:rPr>
        <w:tab/>
      </w:r>
      <w:r w:rsidR="00CD3F0E">
        <w:rPr>
          <w:sz w:val="24"/>
          <w:szCs w:val="24"/>
        </w:rPr>
        <w:tab/>
        <w:t xml:space="preserve">              </w:t>
      </w:r>
      <w:r>
        <w:rPr>
          <w:sz w:val="24"/>
          <w:szCs w:val="24"/>
        </w:rPr>
        <w:t>8-2</w:t>
      </w:r>
      <w:r w:rsidR="00E01100">
        <w:rPr>
          <w:sz w:val="24"/>
          <w:szCs w:val="24"/>
        </w:rPr>
        <w:t>:</w:t>
      </w:r>
      <w:r>
        <w:rPr>
          <w:sz w:val="24"/>
          <w:szCs w:val="24"/>
        </w:rPr>
        <w:t xml:space="preserve"> </w:t>
      </w:r>
      <w:r w:rsidR="00CD3F0E">
        <w:rPr>
          <w:sz w:val="24"/>
          <w:szCs w:val="24"/>
        </w:rPr>
        <w:t>S. El Shafie</w:t>
      </w:r>
      <w:r w:rsidR="00AD103A">
        <w:rPr>
          <w:sz w:val="24"/>
          <w:szCs w:val="24"/>
        </w:rPr>
        <w:tab/>
      </w:r>
      <w:r w:rsidR="00CD3F0E">
        <w:rPr>
          <w:sz w:val="24"/>
          <w:szCs w:val="24"/>
        </w:rPr>
        <w:tab/>
      </w:r>
      <w:r w:rsidR="00E01100">
        <w:rPr>
          <w:sz w:val="24"/>
          <w:szCs w:val="24"/>
        </w:rPr>
        <w:t>7-3/8-3:</w:t>
      </w:r>
      <w:r w:rsidR="00C70B71">
        <w:rPr>
          <w:sz w:val="24"/>
          <w:szCs w:val="24"/>
        </w:rPr>
        <w:t xml:space="preserve"> </w:t>
      </w:r>
      <w:r w:rsidR="00957ADA">
        <w:rPr>
          <w:sz w:val="24"/>
          <w:szCs w:val="24"/>
        </w:rPr>
        <w:t>T. Hackman</w:t>
      </w:r>
      <w:r>
        <w:rPr>
          <w:sz w:val="24"/>
          <w:szCs w:val="24"/>
        </w:rPr>
        <w:tab/>
      </w:r>
    </w:p>
    <w:p w:rsidR="00CD3F0E" w:rsidRDefault="00E01100" w:rsidP="008E596F">
      <w:pPr>
        <w:spacing w:line="240" w:lineRule="auto"/>
        <w:rPr>
          <w:sz w:val="24"/>
          <w:szCs w:val="24"/>
        </w:rPr>
      </w:pPr>
      <w:r>
        <w:rPr>
          <w:sz w:val="24"/>
          <w:szCs w:val="24"/>
        </w:rPr>
        <w:t>8-4:</w:t>
      </w:r>
      <w:r w:rsidR="004E4952">
        <w:rPr>
          <w:sz w:val="24"/>
          <w:szCs w:val="24"/>
        </w:rPr>
        <w:t xml:space="preserve"> </w:t>
      </w:r>
      <w:r w:rsidR="0002433D">
        <w:rPr>
          <w:sz w:val="24"/>
          <w:szCs w:val="24"/>
        </w:rPr>
        <w:t>Tracked Out</w:t>
      </w:r>
      <w:r w:rsidR="00FF669C">
        <w:rPr>
          <w:sz w:val="24"/>
          <w:szCs w:val="24"/>
        </w:rPr>
        <w:tab/>
      </w:r>
      <w:r w:rsidR="0002433D">
        <w:rPr>
          <w:sz w:val="24"/>
          <w:szCs w:val="24"/>
        </w:rPr>
        <w:tab/>
      </w:r>
      <w:r w:rsidR="0092169C">
        <w:rPr>
          <w:sz w:val="24"/>
          <w:szCs w:val="24"/>
        </w:rPr>
        <w:t xml:space="preserve">6-4: </w:t>
      </w:r>
      <w:r w:rsidR="0002433D">
        <w:rPr>
          <w:sz w:val="24"/>
          <w:szCs w:val="24"/>
        </w:rPr>
        <w:t>Tracked Out</w:t>
      </w:r>
      <w:r w:rsidR="00FF669C">
        <w:rPr>
          <w:sz w:val="24"/>
          <w:szCs w:val="24"/>
        </w:rPr>
        <w:tab/>
      </w:r>
      <w:r w:rsidR="001325E6">
        <w:rPr>
          <w:sz w:val="24"/>
          <w:szCs w:val="24"/>
        </w:rPr>
        <w:tab/>
      </w:r>
      <w:r w:rsidR="001A3E19">
        <w:rPr>
          <w:sz w:val="24"/>
          <w:szCs w:val="24"/>
        </w:rPr>
        <w:t xml:space="preserve">7-4: </w:t>
      </w:r>
      <w:r w:rsidR="0002433D">
        <w:rPr>
          <w:sz w:val="24"/>
          <w:szCs w:val="24"/>
        </w:rPr>
        <w:t>Tracked Out</w:t>
      </w:r>
      <w:r w:rsidR="0092169C">
        <w:rPr>
          <w:sz w:val="24"/>
          <w:szCs w:val="24"/>
        </w:rPr>
        <w:tab/>
      </w:r>
    </w:p>
    <w:p w:rsidR="00E01100" w:rsidRDefault="00E01100" w:rsidP="008E596F">
      <w:pPr>
        <w:spacing w:line="240" w:lineRule="auto"/>
        <w:rPr>
          <w:sz w:val="24"/>
          <w:szCs w:val="24"/>
        </w:rPr>
      </w:pPr>
      <w:r>
        <w:rPr>
          <w:sz w:val="24"/>
          <w:szCs w:val="24"/>
        </w:rPr>
        <w:t>SPED:</w:t>
      </w:r>
      <w:r w:rsidR="0092169C">
        <w:rPr>
          <w:sz w:val="24"/>
          <w:szCs w:val="24"/>
        </w:rPr>
        <w:t xml:space="preserve"> </w:t>
      </w:r>
      <w:r w:rsidR="0002433D">
        <w:rPr>
          <w:sz w:val="24"/>
          <w:szCs w:val="24"/>
        </w:rPr>
        <w:t>K. Cole-Brown</w:t>
      </w:r>
      <w:r w:rsidR="00957ADA">
        <w:rPr>
          <w:sz w:val="24"/>
          <w:szCs w:val="24"/>
        </w:rPr>
        <w:t xml:space="preserve"> </w:t>
      </w:r>
      <w:r w:rsidR="00957ADA">
        <w:rPr>
          <w:sz w:val="24"/>
          <w:szCs w:val="24"/>
        </w:rPr>
        <w:tab/>
      </w:r>
      <w:r w:rsidR="00AD7DD9">
        <w:rPr>
          <w:sz w:val="24"/>
          <w:szCs w:val="24"/>
        </w:rPr>
        <w:tab/>
      </w:r>
      <w:r>
        <w:rPr>
          <w:sz w:val="24"/>
          <w:szCs w:val="24"/>
        </w:rPr>
        <w:t>PE:</w:t>
      </w:r>
      <w:r w:rsidR="0092169C">
        <w:rPr>
          <w:sz w:val="24"/>
          <w:szCs w:val="24"/>
        </w:rPr>
        <w:t xml:space="preserve"> </w:t>
      </w:r>
      <w:r w:rsidR="00FF669C">
        <w:rPr>
          <w:sz w:val="24"/>
          <w:szCs w:val="24"/>
        </w:rPr>
        <w:t>M. Smith</w:t>
      </w:r>
      <w:r w:rsidR="001A3E19">
        <w:rPr>
          <w:sz w:val="24"/>
          <w:szCs w:val="24"/>
        </w:rPr>
        <w:tab/>
      </w:r>
      <w:r w:rsidR="0092169C">
        <w:rPr>
          <w:sz w:val="24"/>
          <w:szCs w:val="24"/>
        </w:rPr>
        <w:tab/>
      </w:r>
      <w:r w:rsidR="0092169C">
        <w:rPr>
          <w:sz w:val="24"/>
          <w:szCs w:val="24"/>
        </w:rPr>
        <w:tab/>
      </w:r>
      <w:r w:rsidR="00CD3F0E">
        <w:rPr>
          <w:sz w:val="24"/>
          <w:szCs w:val="24"/>
        </w:rPr>
        <w:t>Arts</w:t>
      </w:r>
      <w:r>
        <w:rPr>
          <w:sz w:val="24"/>
          <w:szCs w:val="24"/>
        </w:rPr>
        <w:t>:</w:t>
      </w:r>
      <w:r w:rsidR="0092169C">
        <w:rPr>
          <w:sz w:val="24"/>
          <w:szCs w:val="24"/>
        </w:rPr>
        <w:t xml:space="preserve"> </w:t>
      </w:r>
      <w:r w:rsidR="00CD3F0E">
        <w:rPr>
          <w:sz w:val="24"/>
          <w:szCs w:val="24"/>
        </w:rPr>
        <w:t>M. Arnstein</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70B71">
        <w:rPr>
          <w:sz w:val="24"/>
          <w:szCs w:val="24"/>
        </w:rPr>
        <w:t xml:space="preserve">S. </w:t>
      </w:r>
      <w:r w:rsidR="0092169C">
        <w:rPr>
          <w:sz w:val="24"/>
          <w:szCs w:val="24"/>
        </w:rPr>
        <w:t>Ellis</w:t>
      </w:r>
      <w:r w:rsidR="001A3E19">
        <w:rPr>
          <w:sz w:val="24"/>
          <w:szCs w:val="24"/>
        </w:rPr>
        <w:t>, S. Spruill</w:t>
      </w:r>
      <w:r w:rsidR="00CD3F0E">
        <w:rPr>
          <w:sz w:val="24"/>
          <w:szCs w:val="24"/>
        </w:rPr>
        <w:t>, N. Davis</w:t>
      </w:r>
    </w:p>
    <w:p w:rsidR="0092169C" w:rsidRDefault="0092169C" w:rsidP="008E596F">
      <w:pPr>
        <w:spacing w:line="240" w:lineRule="auto"/>
        <w:rPr>
          <w:sz w:val="24"/>
          <w:szCs w:val="24"/>
        </w:rPr>
      </w:pPr>
      <w:r>
        <w:rPr>
          <w:sz w:val="24"/>
          <w:szCs w:val="24"/>
        </w:rPr>
        <w:t xml:space="preserve">IRT: </w:t>
      </w:r>
      <w:r w:rsidR="00FF669C">
        <w:rPr>
          <w:sz w:val="24"/>
          <w:szCs w:val="24"/>
        </w:rPr>
        <w:t xml:space="preserve">J. </w:t>
      </w:r>
      <w:proofErr w:type="spellStart"/>
      <w:r w:rsidR="00FF669C">
        <w:rPr>
          <w:sz w:val="24"/>
          <w:szCs w:val="24"/>
        </w:rPr>
        <w:t>Ethridge</w:t>
      </w:r>
      <w:proofErr w:type="spellEnd"/>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AD103A">
        <w:rPr>
          <w:sz w:val="24"/>
          <w:szCs w:val="24"/>
        </w:rPr>
        <w:t>D. Harris</w:t>
      </w:r>
    </w:p>
    <w:p w:rsidR="00FF669C" w:rsidRPr="002F624B" w:rsidRDefault="0040338C" w:rsidP="00766095">
      <w:pPr>
        <w:spacing w:line="240" w:lineRule="auto"/>
        <w:rPr>
          <w:sz w:val="24"/>
          <w:szCs w:val="24"/>
        </w:rPr>
      </w:pPr>
      <w:r>
        <w:rPr>
          <w:sz w:val="24"/>
          <w:szCs w:val="24"/>
        </w:rPr>
        <w:t>Parent Reps:</w:t>
      </w:r>
      <w:r w:rsidR="00FF669C">
        <w:rPr>
          <w:sz w:val="24"/>
          <w:szCs w:val="24"/>
        </w:rPr>
        <w:t xml:space="preserve">  </w:t>
      </w:r>
      <w:r w:rsidR="0002433D">
        <w:rPr>
          <w:sz w:val="24"/>
          <w:szCs w:val="24"/>
        </w:rPr>
        <w:t>A. Kirk</w:t>
      </w:r>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755D82" w:rsidTr="001307C0">
        <w:tc>
          <w:tcPr>
            <w:tcW w:w="3294" w:type="dxa"/>
          </w:tcPr>
          <w:p w:rsidR="00755D82" w:rsidRPr="00981BFE" w:rsidRDefault="00755D82" w:rsidP="00755D82">
            <w:pPr>
              <w:tabs>
                <w:tab w:val="left" w:pos="2910"/>
              </w:tabs>
            </w:pPr>
            <w:r w:rsidRPr="00981BFE">
              <w:t>Set-up</w:t>
            </w:r>
          </w:p>
          <w:p w:rsidR="00755D82" w:rsidRPr="00981BFE" w:rsidRDefault="00755D82" w:rsidP="00755D82">
            <w:pPr>
              <w:pStyle w:val="ListParagraph"/>
              <w:numPr>
                <w:ilvl w:val="0"/>
                <w:numId w:val="6"/>
              </w:numPr>
              <w:tabs>
                <w:tab w:val="left" w:pos="2910"/>
              </w:tabs>
            </w:pPr>
            <w:r w:rsidRPr="00981BFE">
              <w:t>Norms/Roles</w:t>
            </w:r>
          </w:p>
          <w:p w:rsidR="00755D82" w:rsidRPr="00981BFE" w:rsidRDefault="00755D82" w:rsidP="00755D82">
            <w:pPr>
              <w:pStyle w:val="ListParagraph"/>
              <w:numPr>
                <w:ilvl w:val="0"/>
                <w:numId w:val="6"/>
              </w:numPr>
              <w:tabs>
                <w:tab w:val="left" w:pos="2910"/>
              </w:tabs>
            </w:pPr>
            <w:r w:rsidRPr="00981BFE">
              <w:t>Desired Outcomes</w:t>
            </w:r>
          </w:p>
          <w:p w:rsidR="00755D82" w:rsidRPr="00981BFE" w:rsidRDefault="00755D82" w:rsidP="00755D82">
            <w:pPr>
              <w:pStyle w:val="ListParagraph"/>
              <w:numPr>
                <w:ilvl w:val="0"/>
                <w:numId w:val="6"/>
              </w:numPr>
              <w:tabs>
                <w:tab w:val="left" w:pos="2910"/>
              </w:tabs>
            </w:pPr>
            <w:r w:rsidRPr="00981BFE">
              <w:t>Agenda</w:t>
            </w:r>
          </w:p>
        </w:tc>
        <w:tc>
          <w:tcPr>
            <w:tcW w:w="2120" w:type="dxa"/>
          </w:tcPr>
          <w:p w:rsidR="00755D82" w:rsidRPr="00981BFE" w:rsidRDefault="00755D82" w:rsidP="00755D82">
            <w:pPr>
              <w:tabs>
                <w:tab w:val="left" w:pos="2910"/>
              </w:tabs>
            </w:pPr>
            <w:r w:rsidRPr="00981BFE">
              <w:t xml:space="preserve">L. </w:t>
            </w:r>
            <w:proofErr w:type="spellStart"/>
            <w:r w:rsidRPr="00981BFE">
              <w:t>Haynie</w:t>
            </w:r>
            <w:proofErr w:type="spellEnd"/>
          </w:p>
        </w:tc>
        <w:tc>
          <w:tcPr>
            <w:tcW w:w="3510" w:type="dxa"/>
          </w:tcPr>
          <w:p w:rsidR="00755D82" w:rsidRPr="00981BFE" w:rsidRDefault="00755D82" w:rsidP="00755D82">
            <w:pPr>
              <w:pStyle w:val="ListParagraph"/>
              <w:numPr>
                <w:ilvl w:val="0"/>
                <w:numId w:val="6"/>
              </w:numPr>
              <w:tabs>
                <w:tab w:val="left" w:pos="2910"/>
              </w:tabs>
            </w:pPr>
            <w:r w:rsidRPr="00981BFE">
              <w:t>Present</w:t>
            </w:r>
          </w:p>
          <w:p w:rsidR="00755D82" w:rsidRPr="00981BFE" w:rsidRDefault="00755D82" w:rsidP="00755D82">
            <w:pPr>
              <w:pStyle w:val="ListParagraph"/>
              <w:numPr>
                <w:ilvl w:val="0"/>
                <w:numId w:val="6"/>
              </w:numPr>
              <w:tabs>
                <w:tab w:val="left" w:pos="2910"/>
              </w:tabs>
            </w:pPr>
            <w:r w:rsidRPr="00981BFE">
              <w:t>Clarify</w:t>
            </w:r>
          </w:p>
          <w:p w:rsidR="00755D82" w:rsidRPr="00981BFE" w:rsidRDefault="00755D82" w:rsidP="00755D82">
            <w:pPr>
              <w:pStyle w:val="ListParagraph"/>
              <w:numPr>
                <w:ilvl w:val="0"/>
                <w:numId w:val="6"/>
              </w:numPr>
              <w:tabs>
                <w:tab w:val="left" w:pos="2910"/>
              </w:tabs>
            </w:pPr>
            <w:r w:rsidRPr="00981BFE">
              <w:t>Check for agreement</w:t>
            </w:r>
          </w:p>
        </w:tc>
        <w:tc>
          <w:tcPr>
            <w:tcW w:w="1866" w:type="dxa"/>
          </w:tcPr>
          <w:p w:rsidR="00755D82" w:rsidRPr="00981BFE" w:rsidRDefault="00755D82" w:rsidP="00755D82">
            <w:pPr>
              <w:tabs>
                <w:tab w:val="left" w:pos="2910"/>
              </w:tabs>
            </w:pPr>
            <w:r w:rsidRPr="00981BFE">
              <w:t>2 minutes</w:t>
            </w:r>
          </w:p>
        </w:tc>
      </w:tr>
      <w:tr w:rsidR="00E01100" w:rsidTr="001307C0">
        <w:tc>
          <w:tcPr>
            <w:tcW w:w="10790"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895B9F" w:rsidTr="004E4952">
        <w:tc>
          <w:tcPr>
            <w:tcW w:w="3294" w:type="dxa"/>
          </w:tcPr>
          <w:p w:rsidR="00895B9F" w:rsidRPr="00292B58" w:rsidRDefault="00895B9F" w:rsidP="00895B9F">
            <w:pPr>
              <w:tabs>
                <w:tab w:val="left" w:pos="2910"/>
              </w:tabs>
              <w:rPr>
                <w:sz w:val="24"/>
                <w:szCs w:val="24"/>
              </w:rPr>
            </w:pPr>
            <w:r w:rsidRPr="00292B58">
              <w:rPr>
                <w:sz w:val="24"/>
                <w:szCs w:val="24"/>
              </w:rPr>
              <w:t>SIT Committees for Quarterly Reviews</w:t>
            </w:r>
          </w:p>
        </w:tc>
        <w:tc>
          <w:tcPr>
            <w:tcW w:w="2120" w:type="dxa"/>
          </w:tcPr>
          <w:p w:rsidR="00895B9F" w:rsidRPr="00292B58" w:rsidRDefault="00895B9F" w:rsidP="00895B9F">
            <w:pPr>
              <w:tabs>
                <w:tab w:val="left" w:pos="2910"/>
              </w:tabs>
              <w:rPr>
                <w:sz w:val="24"/>
                <w:szCs w:val="24"/>
              </w:rPr>
            </w:pPr>
            <w:proofErr w:type="spellStart"/>
            <w:r w:rsidRPr="00292B58">
              <w:rPr>
                <w:sz w:val="24"/>
                <w:szCs w:val="24"/>
              </w:rPr>
              <w:t>N.Davis</w:t>
            </w:r>
            <w:proofErr w:type="spellEnd"/>
          </w:p>
        </w:tc>
        <w:tc>
          <w:tcPr>
            <w:tcW w:w="3510" w:type="dxa"/>
          </w:tcPr>
          <w:p w:rsidR="00895B9F" w:rsidRPr="00292B58" w:rsidRDefault="00895B9F" w:rsidP="00895B9F">
            <w:pPr>
              <w:pStyle w:val="ListParagraph"/>
              <w:numPr>
                <w:ilvl w:val="0"/>
                <w:numId w:val="18"/>
              </w:numPr>
              <w:tabs>
                <w:tab w:val="left" w:pos="2910"/>
              </w:tabs>
              <w:rPr>
                <w:sz w:val="24"/>
                <w:szCs w:val="24"/>
              </w:rPr>
            </w:pPr>
            <w:r w:rsidRPr="00292B58">
              <w:rPr>
                <w:sz w:val="24"/>
                <w:szCs w:val="24"/>
              </w:rPr>
              <w:t>Present</w:t>
            </w:r>
          </w:p>
          <w:p w:rsidR="00895B9F" w:rsidRPr="00292B58" w:rsidRDefault="00895B9F" w:rsidP="00895B9F">
            <w:pPr>
              <w:pStyle w:val="ListParagraph"/>
              <w:numPr>
                <w:ilvl w:val="0"/>
                <w:numId w:val="6"/>
              </w:numPr>
              <w:tabs>
                <w:tab w:val="left" w:pos="2910"/>
              </w:tabs>
              <w:rPr>
                <w:sz w:val="24"/>
                <w:szCs w:val="24"/>
              </w:rPr>
            </w:pPr>
            <w:r w:rsidRPr="00292B58">
              <w:rPr>
                <w:sz w:val="24"/>
                <w:szCs w:val="24"/>
              </w:rPr>
              <w:t>CFA Committee (Process Managers: Ellis/</w:t>
            </w:r>
            <w:proofErr w:type="spellStart"/>
            <w:r w:rsidRPr="00292B58">
              <w:rPr>
                <w:sz w:val="24"/>
                <w:szCs w:val="24"/>
              </w:rPr>
              <w:t>Ethridge</w:t>
            </w:r>
            <w:proofErr w:type="spellEnd"/>
            <w:r w:rsidRPr="00292B58">
              <w:rPr>
                <w:sz w:val="24"/>
                <w:szCs w:val="24"/>
              </w:rPr>
              <w:t>) or Walkthrough Data Committee (Process Manager: Spruill)</w:t>
            </w:r>
          </w:p>
        </w:tc>
        <w:tc>
          <w:tcPr>
            <w:tcW w:w="1866" w:type="dxa"/>
          </w:tcPr>
          <w:p w:rsidR="00895B9F" w:rsidRPr="00292B58" w:rsidRDefault="00895B9F" w:rsidP="00895B9F">
            <w:pPr>
              <w:tabs>
                <w:tab w:val="left" w:pos="2910"/>
              </w:tabs>
              <w:rPr>
                <w:sz w:val="24"/>
                <w:szCs w:val="24"/>
              </w:rPr>
            </w:pPr>
            <w:r w:rsidRPr="00292B58">
              <w:rPr>
                <w:sz w:val="24"/>
                <w:szCs w:val="24"/>
              </w:rPr>
              <w:t>10 minutes</w:t>
            </w:r>
          </w:p>
        </w:tc>
      </w:tr>
      <w:tr w:rsidR="00E3309C" w:rsidTr="00AC66F9">
        <w:tc>
          <w:tcPr>
            <w:tcW w:w="10790" w:type="dxa"/>
            <w:gridSpan w:val="4"/>
          </w:tcPr>
          <w:p w:rsidR="00E3309C" w:rsidRDefault="00E3309C" w:rsidP="00E3309C">
            <w:pPr>
              <w:pStyle w:val="NoSpacing"/>
              <w:rPr>
                <w:rFonts w:eastAsiaTheme="minorHAnsi" w:cs="Arial"/>
              </w:rPr>
            </w:pPr>
          </w:p>
          <w:p w:rsidR="00E3309C" w:rsidRDefault="00B01F09" w:rsidP="00895B9F">
            <w:pPr>
              <w:pStyle w:val="NoSpacing"/>
              <w:rPr>
                <w:sz w:val="24"/>
                <w:szCs w:val="24"/>
              </w:rPr>
            </w:pPr>
            <w:r>
              <w:rPr>
                <w:sz w:val="24"/>
                <w:szCs w:val="24"/>
              </w:rPr>
              <w:t>Davis discussed that there will be 2 SIT sub-committees.  One to examine CFA data that gets submitted from each grade level/content level PLT.  The other to examine the data from the Walkthrough instrument once rounds have begun.  These sub-committees will meet separately to prepare information for each Quarterly Review meeting.  Davis will send out a survey for SIT members to select which committee they prefer.</w:t>
            </w:r>
          </w:p>
          <w:p w:rsidR="00B01F09" w:rsidRPr="00B01F09" w:rsidRDefault="00B01F09" w:rsidP="00895B9F">
            <w:pPr>
              <w:pStyle w:val="NoSpacing"/>
              <w:rPr>
                <w:sz w:val="24"/>
                <w:szCs w:val="24"/>
              </w:rPr>
            </w:pPr>
          </w:p>
        </w:tc>
      </w:tr>
      <w:tr w:rsidR="00895B9F" w:rsidTr="001307C0">
        <w:tc>
          <w:tcPr>
            <w:tcW w:w="3294" w:type="dxa"/>
          </w:tcPr>
          <w:p w:rsidR="00895B9F" w:rsidRPr="00292B58" w:rsidRDefault="00895B9F" w:rsidP="00895B9F">
            <w:pPr>
              <w:tabs>
                <w:tab w:val="left" w:pos="2910"/>
              </w:tabs>
              <w:rPr>
                <w:sz w:val="24"/>
                <w:szCs w:val="24"/>
              </w:rPr>
            </w:pPr>
            <w:r w:rsidRPr="00292B58">
              <w:rPr>
                <w:sz w:val="24"/>
                <w:szCs w:val="24"/>
              </w:rPr>
              <w:t>Practice Using the Proposed ECMS Walkthrough Tool</w:t>
            </w:r>
          </w:p>
        </w:tc>
        <w:tc>
          <w:tcPr>
            <w:tcW w:w="2120" w:type="dxa"/>
          </w:tcPr>
          <w:p w:rsidR="00895B9F" w:rsidRPr="00292B58" w:rsidRDefault="00895B9F" w:rsidP="00895B9F">
            <w:pPr>
              <w:tabs>
                <w:tab w:val="left" w:pos="2910"/>
              </w:tabs>
              <w:rPr>
                <w:sz w:val="24"/>
                <w:szCs w:val="24"/>
              </w:rPr>
            </w:pPr>
            <w:r w:rsidRPr="00292B58">
              <w:rPr>
                <w:sz w:val="24"/>
                <w:szCs w:val="24"/>
              </w:rPr>
              <w:t xml:space="preserve">L. </w:t>
            </w:r>
            <w:proofErr w:type="spellStart"/>
            <w:r w:rsidRPr="00292B58">
              <w:rPr>
                <w:sz w:val="24"/>
                <w:szCs w:val="24"/>
              </w:rPr>
              <w:t>Haynie</w:t>
            </w:r>
            <w:proofErr w:type="spellEnd"/>
          </w:p>
        </w:tc>
        <w:tc>
          <w:tcPr>
            <w:tcW w:w="3510" w:type="dxa"/>
          </w:tcPr>
          <w:p w:rsidR="00895B9F" w:rsidRPr="00292B58" w:rsidRDefault="00895B9F" w:rsidP="00895B9F">
            <w:pPr>
              <w:pStyle w:val="ListParagraph"/>
              <w:numPr>
                <w:ilvl w:val="0"/>
                <w:numId w:val="18"/>
              </w:numPr>
              <w:tabs>
                <w:tab w:val="left" w:pos="2910"/>
              </w:tabs>
              <w:rPr>
                <w:sz w:val="24"/>
                <w:szCs w:val="24"/>
              </w:rPr>
            </w:pPr>
            <w:r w:rsidRPr="00292B58">
              <w:rPr>
                <w:sz w:val="24"/>
                <w:szCs w:val="24"/>
              </w:rPr>
              <w:t>5 Small Groups</w:t>
            </w:r>
          </w:p>
          <w:p w:rsidR="00895B9F" w:rsidRPr="00292B58" w:rsidRDefault="00895B9F" w:rsidP="00895B9F">
            <w:pPr>
              <w:pStyle w:val="ListParagraph"/>
              <w:numPr>
                <w:ilvl w:val="0"/>
                <w:numId w:val="18"/>
              </w:numPr>
              <w:tabs>
                <w:tab w:val="left" w:pos="2910"/>
              </w:tabs>
              <w:rPr>
                <w:sz w:val="24"/>
                <w:szCs w:val="24"/>
              </w:rPr>
            </w:pPr>
            <w:r w:rsidRPr="00292B58">
              <w:rPr>
                <w:sz w:val="24"/>
                <w:szCs w:val="24"/>
              </w:rPr>
              <w:t xml:space="preserve">Each group will watch a video example of a lesson (via a laptop) and practice </w:t>
            </w:r>
            <w:r w:rsidRPr="00292B58">
              <w:rPr>
                <w:sz w:val="24"/>
                <w:szCs w:val="24"/>
              </w:rPr>
              <w:lastRenderedPageBreak/>
              <w:t>filling out the walkthrough instrument.</w:t>
            </w:r>
          </w:p>
          <w:p w:rsidR="00895B9F" w:rsidRPr="00292B58" w:rsidRDefault="00895B9F" w:rsidP="00895B9F">
            <w:pPr>
              <w:pStyle w:val="ListParagraph"/>
              <w:numPr>
                <w:ilvl w:val="0"/>
                <w:numId w:val="18"/>
              </w:numPr>
              <w:tabs>
                <w:tab w:val="left" w:pos="2910"/>
              </w:tabs>
              <w:rPr>
                <w:sz w:val="24"/>
                <w:szCs w:val="24"/>
              </w:rPr>
            </w:pPr>
            <w:r w:rsidRPr="00292B58">
              <w:rPr>
                <w:sz w:val="24"/>
                <w:szCs w:val="24"/>
              </w:rPr>
              <w:t>Discussion about the tool with small group.</w:t>
            </w:r>
          </w:p>
          <w:p w:rsidR="00895B9F" w:rsidRPr="00292B58" w:rsidRDefault="00895B9F" w:rsidP="00895B9F">
            <w:pPr>
              <w:pStyle w:val="ListParagraph"/>
              <w:numPr>
                <w:ilvl w:val="0"/>
                <w:numId w:val="18"/>
              </w:numPr>
              <w:tabs>
                <w:tab w:val="left" w:pos="2910"/>
              </w:tabs>
              <w:rPr>
                <w:sz w:val="24"/>
                <w:szCs w:val="24"/>
              </w:rPr>
            </w:pPr>
            <w:r w:rsidRPr="00292B58">
              <w:rPr>
                <w:sz w:val="24"/>
                <w:szCs w:val="24"/>
              </w:rPr>
              <w:t>Share Out (Plus/Suggestions for Change/Questions)</w:t>
            </w:r>
            <w:r>
              <w:rPr>
                <w:sz w:val="24"/>
                <w:szCs w:val="24"/>
              </w:rPr>
              <w:t xml:space="preserve"> on Google Doc.</w:t>
            </w:r>
          </w:p>
        </w:tc>
        <w:tc>
          <w:tcPr>
            <w:tcW w:w="1866" w:type="dxa"/>
          </w:tcPr>
          <w:p w:rsidR="00895B9F" w:rsidRPr="00292B58" w:rsidRDefault="00895B9F" w:rsidP="00895B9F">
            <w:pPr>
              <w:tabs>
                <w:tab w:val="left" w:pos="2910"/>
              </w:tabs>
              <w:rPr>
                <w:sz w:val="24"/>
                <w:szCs w:val="24"/>
              </w:rPr>
            </w:pPr>
            <w:r w:rsidRPr="00292B58">
              <w:rPr>
                <w:sz w:val="24"/>
                <w:szCs w:val="24"/>
              </w:rPr>
              <w:lastRenderedPageBreak/>
              <w:t>45 minutes</w:t>
            </w:r>
          </w:p>
        </w:tc>
      </w:tr>
      <w:tr w:rsidR="00E3309C" w:rsidTr="00200791">
        <w:tc>
          <w:tcPr>
            <w:tcW w:w="10790" w:type="dxa"/>
            <w:gridSpan w:val="4"/>
          </w:tcPr>
          <w:p w:rsidR="00E3309C" w:rsidRDefault="00E3309C" w:rsidP="00E3309C">
            <w:pPr>
              <w:shd w:val="clear" w:color="auto" w:fill="FFFFFF"/>
              <w:rPr>
                <w:rFonts w:eastAsia="Times New Roman" w:cs="Times New Roman"/>
                <w:color w:val="000000"/>
              </w:rPr>
            </w:pPr>
          </w:p>
          <w:p w:rsidR="00B01F09" w:rsidRDefault="00B01F09" w:rsidP="00E3309C">
            <w:pPr>
              <w:shd w:val="clear" w:color="auto" w:fill="FFFFFF"/>
              <w:rPr>
                <w:rFonts w:eastAsia="Times New Roman" w:cs="Times New Roman"/>
                <w:color w:val="000000"/>
              </w:rPr>
            </w:pPr>
            <w:r>
              <w:rPr>
                <w:rFonts w:eastAsia="Times New Roman" w:cs="Times New Roman"/>
                <w:color w:val="000000"/>
              </w:rPr>
              <w:t xml:space="preserve">SIT members were given the proposed ECMS Walkthrough Tool based on feedback from September’s meetings.  Members were broken into 5 small groups </w:t>
            </w:r>
            <w:r w:rsidR="00625D05">
              <w:rPr>
                <w:rFonts w:eastAsia="Times New Roman" w:cs="Times New Roman"/>
                <w:color w:val="000000"/>
              </w:rPr>
              <w:t xml:space="preserve">of 3 members each.  They watched video clips from 5 different lessons and practiced filling out the proposed walkthrough form with the video lesson.  Groups then had discussions about the tool and provided feedback on Pluses, Suggestions for Change, and Questions.  These responses were recorded on a Google Document.  </w:t>
            </w:r>
          </w:p>
          <w:p w:rsidR="00625D05" w:rsidRDefault="00625D05" w:rsidP="00E3309C">
            <w:pPr>
              <w:shd w:val="clear" w:color="auto" w:fill="FFFFFF"/>
              <w:rPr>
                <w:rFonts w:eastAsia="Times New Roman" w:cs="Times New Roman"/>
                <w:color w:val="000000"/>
              </w:rPr>
            </w:pPr>
          </w:p>
          <w:p w:rsidR="00625D05" w:rsidRDefault="00625D05" w:rsidP="00E3309C">
            <w:pPr>
              <w:shd w:val="clear" w:color="auto" w:fill="FFFFFF"/>
              <w:rPr>
                <w:rFonts w:eastAsia="Times New Roman" w:cs="Times New Roman"/>
                <w:color w:val="000000"/>
              </w:rPr>
            </w:pPr>
            <w:r>
              <w:rPr>
                <w:rFonts w:eastAsia="Times New Roman" w:cs="Times New Roman"/>
                <w:color w:val="000000"/>
              </w:rPr>
              <w:t xml:space="preserve">A copy of the group feedback on the tool is attached to the SIP meeting minutes e-mail as a PDF. </w:t>
            </w:r>
          </w:p>
          <w:p w:rsidR="00B60423" w:rsidRDefault="00B60423" w:rsidP="00E3309C">
            <w:pPr>
              <w:shd w:val="clear" w:color="auto" w:fill="FFFFFF"/>
              <w:rPr>
                <w:rFonts w:eastAsia="Times New Roman" w:cs="Times New Roman"/>
                <w:color w:val="000000"/>
              </w:rPr>
            </w:pPr>
          </w:p>
          <w:p w:rsidR="00B60423" w:rsidRDefault="00B60423" w:rsidP="00E3309C">
            <w:pPr>
              <w:shd w:val="clear" w:color="auto" w:fill="FFFFFF"/>
              <w:rPr>
                <w:rFonts w:eastAsia="Times New Roman" w:cs="Times New Roman"/>
                <w:color w:val="000000"/>
              </w:rPr>
            </w:pPr>
            <w:r>
              <w:rPr>
                <w:rFonts w:eastAsia="Times New Roman" w:cs="Times New Roman"/>
                <w:color w:val="000000"/>
              </w:rPr>
              <w:t>Links to the video lessons that were viewed by the 5 different groups to practice with the walkthrough instrument.</w:t>
            </w:r>
            <w:bookmarkStart w:id="0" w:name="_GoBack"/>
            <w:bookmarkEnd w:id="0"/>
          </w:p>
          <w:p w:rsidR="00B60423" w:rsidRDefault="00B60423" w:rsidP="00E3309C">
            <w:pPr>
              <w:shd w:val="clear" w:color="auto" w:fill="FFFFFF"/>
              <w:rPr>
                <w:rFonts w:eastAsia="Times New Roman" w:cs="Times New Roman"/>
                <w:color w:val="000000"/>
              </w:rPr>
            </w:pPr>
          </w:p>
          <w:p w:rsidR="00B60423" w:rsidRDefault="00B60423" w:rsidP="00B60423">
            <w:pPr>
              <w:shd w:val="clear" w:color="auto" w:fill="FFFFFF"/>
              <w:rPr>
                <w:rFonts w:ascii="Verdana" w:hAnsi="Verdana"/>
                <w:color w:val="000000"/>
              </w:rPr>
            </w:pPr>
            <w:hyperlink r:id="rId8" w:tgtFrame="_blank" w:tooltip="https://www.teachingchannel.org/videos/observation-exercise-seeing-the-invisible-uncut" w:history="1">
              <w:r>
                <w:rPr>
                  <w:rStyle w:val="Hyperlink"/>
                  <w:rFonts w:ascii="Verdana" w:hAnsi="Verdana"/>
                </w:rPr>
                <w:t>See-the-Invisible</w:t>
              </w:r>
            </w:hyperlink>
          </w:p>
          <w:p w:rsidR="00B60423" w:rsidRDefault="00B60423" w:rsidP="00B60423">
            <w:pPr>
              <w:shd w:val="clear" w:color="auto" w:fill="FFFFFF"/>
              <w:rPr>
                <w:rFonts w:ascii="Verdana" w:hAnsi="Verdana"/>
                <w:color w:val="000000"/>
              </w:rPr>
            </w:pPr>
          </w:p>
          <w:p w:rsidR="00B60423" w:rsidRDefault="00B60423" w:rsidP="00B60423">
            <w:pPr>
              <w:shd w:val="clear" w:color="auto" w:fill="FFFFFF"/>
              <w:rPr>
                <w:rFonts w:ascii="Verdana" w:hAnsi="Verdana"/>
                <w:color w:val="000000"/>
              </w:rPr>
            </w:pPr>
            <w:hyperlink r:id="rId9" w:tgtFrame="_blank" w:tooltip="https://www.youtube.com/watch?v=QxLFTvodBBI" w:history="1">
              <w:r>
                <w:rPr>
                  <w:rStyle w:val="Hyperlink"/>
                  <w:rFonts w:ascii="Verdana" w:hAnsi="Verdana"/>
                </w:rPr>
                <w:t>Assessment of Learning and Teaching</w:t>
              </w:r>
            </w:hyperlink>
          </w:p>
          <w:p w:rsidR="00B60423" w:rsidRDefault="00B60423" w:rsidP="00B60423">
            <w:pPr>
              <w:shd w:val="clear" w:color="auto" w:fill="FFFFFF"/>
              <w:rPr>
                <w:rFonts w:ascii="Verdana" w:hAnsi="Verdana"/>
                <w:color w:val="000000"/>
              </w:rPr>
            </w:pPr>
          </w:p>
          <w:p w:rsidR="00B60423" w:rsidRDefault="00B60423" w:rsidP="00B60423">
            <w:pPr>
              <w:shd w:val="clear" w:color="auto" w:fill="FFFFFF"/>
              <w:rPr>
                <w:rFonts w:ascii="Verdana" w:hAnsi="Verdana"/>
                <w:color w:val="000000"/>
              </w:rPr>
            </w:pPr>
            <w:hyperlink r:id="rId10" w:tgtFrame="_blank" w:tooltip="https://www.youtube.com/watch?v=tAz7TD02ytU" w:history="1">
              <w:r>
                <w:rPr>
                  <w:rStyle w:val="Hyperlink"/>
                  <w:rFonts w:ascii="Verdana" w:hAnsi="Verdana"/>
                </w:rPr>
                <w:t>Classroom Observation</w:t>
              </w:r>
            </w:hyperlink>
          </w:p>
          <w:p w:rsidR="00B60423" w:rsidRDefault="00B60423" w:rsidP="00B60423">
            <w:pPr>
              <w:shd w:val="clear" w:color="auto" w:fill="FFFFFF"/>
              <w:rPr>
                <w:rFonts w:ascii="Verdana" w:hAnsi="Verdana"/>
                <w:color w:val="000000"/>
              </w:rPr>
            </w:pPr>
          </w:p>
          <w:p w:rsidR="00B60423" w:rsidRDefault="00B60423" w:rsidP="00B60423">
            <w:pPr>
              <w:shd w:val="clear" w:color="auto" w:fill="FFFFFF"/>
              <w:rPr>
                <w:rFonts w:ascii="Verdana" w:hAnsi="Verdana"/>
                <w:color w:val="000000"/>
              </w:rPr>
            </w:pPr>
            <w:hyperlink r:id="rId11" w:tgtFrame="_blank" w:tooltip="https://www.teachingchannel.org/videos/teaching-slavery" w:history="1">
              <w:r>
                <w:rPr>
                  <w:rStyle w:val="Hyperlink"/>
                  <w:rFonts w:ascii="Verdana" w:hAnsi="Verdana"/>
                </w:rPr>
                <w:t>Slavery in America</w:t>
              </w:r>
            </w:hyperlink>
          </w:p>
          <w:p w:rsidR="00B60423" w:rsidRDefault="00B60423" w:rsidP="00B60423">
            <w:pPr>
              <w:shd w:val="clear" w:color="auto" w:fill="FFFFFF"/>
              <w:rPr>
                <w:rFonts w:ascii="Verdana" w:hAnsi="Verdana"/>
                <w:color w:val="000000"/>
              </w:rPr>
            </w:pPr>
          </w:p>
          <w:p w:rsidR="00B60423" w:rsidRDefault="00B60423" w:rsidP="00B60423">
            <w:pPr>
              <w:shd w:val="clear" w:color="auto" w:fill="FFFFFF"/>
              <w:rPr>
                <w:rFonts w:ascii="Verdana" w:hAnsi="Verdana"/>
                <w:color w:val="000000"/>
              </w:rPr>
            </w:pPr>
            <w:hyperlink r:id="rId12" w:tgtFrame="_blank" w:tooltip="https://www.teachingchannel.org/videos/bridge-building-lesson-plan" w:history="1">
              <w:r>
                <w:rPr>
                  <w:rStyle w:val="Hyperlink"/>
                  <w:rFonts w:ascii="Verdana" w:hAnsi="Verdana"/>
                </w:rPr>
                <w:t>Collaborating to Design</w:t>
              </w:r>
            </w:hyperlink>
          </w:p>
          <w:p w:rsidR="00B60423" w:rsidRDefault="00B60423" w:rsidP="00E3309C">
            <w:pPr>
              <w:shd w:val="clear" w:color="auto" w:fill="FFFFFF"/>
              <w:rPr>
                <w:rFonts w:eastAsia="Times New Roman" w:cs="Times New Roman"/>
                <w:color w:val="000000"/>
              </w:rPr>
            </w:pPr>
          </w:p>
          <w:p w:rsidR="00E3309C" w:rsidRPr="00981BFE" w:rsidRDefault="00E3309C" w:rsidP="00895B9F">
            <w:pPr>
              <w:tabs>
                <w:tab w:val="left" w:pos="2910"/>
              </w:tabs>
            </w:pPr>
          </w:p>
        </w:tc>
      </w:tr>
      <w:tr w:rsidR="00895B9F" w:rsidTr="001307C0">
        <w:tc>
          <w:tcPr>
            <w:tcW w:w="3294" w:type="dxa"/>
          </w:tcPr>
          <w:p w:rsidR="00895B9F" w:rsidRPr="00292B58" w:rsidRDefault="00895B9F" w:rsidP="00895B9F">
            <w:pPr>
              <w:tabs>
                <w:tab w:val="left" w:pos="2910"/>
              </w:tabs>
              <w:rPr>
                <w:sz w:val="24"/>
                <w:szCs w:val="24"/>
              </w:rPr>
            </w:pPr>
            <w:r w:rsidRPr="00292B58">
              <w:rPr>
                <w:sz w:val="24"/>
                <w:szCs w:val="24"/>
              </w:rPr>
              <w:t xml:space="preserve">Next Steps </w:t>
            </w:r>
          </w:p>
          <w:p w:rsidR="00895B9F" w:rsidRPr="00292B58" w:rsidRDefault="00895B9F" w:rsidP="00895B9F">
            <w:pPr>
              <w:tabs>
                <w:tab w:val="left" w:pos="2910"/>
              </w:tabs>
              <w:rPr>
                <w:sz w:val="24"/>
                <w:szCs w:val="24"/>
              </w:rPr>
            </w:pPr>
          </w:p>
          <w:p w:rsidR="00895B9F" w:rsidRPr="00292B58" w:rsidRDefault="00895B9F" w:rsidP="00895B9F">
            <w:pPr>
              <w:tabs>
                <w:tab w:val="left" w:pos="2910"/>
              </w:tabs>
              <w:rPr>
                <w:b/>
                <w:sz w:val="24"/>
                <w:szCs w:val="24"/>
              </w:rPr>
            </w:pPr>
          </w:p>
          <w:p w:rsidR="00895B9F" w:rsidRPr="00292B58" w:rsidRDefault="00895B9F" w:rsidP="00895B9F">
            <w:pPr>
              <w:tabs>
                <w:tab w:val="left" w:pos="2910"/>
              </w:tabs>
              <w:rPr>
                <w:b/>
                <w:sz w:val="24"/>
                <w:szCs w:val="24"/>
              </w:rPr>
            </w:pPr>
          </w:p>
          <w:p w:rsidR="00895B9F" w:rsidRPr="00292B58" w:rsidRDefault="00895B9F" w:rsidP="00895B9F">
            <w:pPr>
              <w:tabs>
                <w:tab w:val="left" w:pos="2910"/>
              </w:tabs>
              <w:rPr>
                <w:b/>
                <w:sz w:val="24"/>
                <w:szCs w:val="24"/>
              </w:rPr>
            </w:pPr>
            <w:r w:rsidRPr="00292B58">
              <w:rPr>
                <w:b/>
                <w:sz w:val="24"/>
                <w:szCs w:val="24"/>
              </w:rPr>
              <w:t xml:space="preserve">Next Meeting: </w:t>
            </w:r>
          </w:p>
          <w:p w:rsidR="00895B9F" w:rsidRPr="00292B58" w:rsidRDefault="00895B9F" w:rsidP="00895B9F">
            <w:pPr>
              <w:tabs>
                <w:tab w:val="left" w:pos="2910"/>
              </w:tabs>
              <w:rPr>
                <w:sz w:val="24"/>
                <w:szCs w:val="24"/>
              </w:rPr>
            </w:pPr>
            <w:r w:rsidRPr="00292B58">
              <w:rPr>
                <w:b/>
                <w:sz w:val="24"/>
                <w:szCs w:val="24"/>
              </w:rPr>
              <w:t>Monday, November 21</w:t>
            </w:r>
            <w:r w:rsidRPr="00292B58">
              <w:rPr>
                <w:b/>
                <w:sz w:val="24"/>
                <w:szCs w:val="24"/>
                <w:vertAlign w:val="superscript"/>
              </w:rPr>
              <w:t>st</w:t>
            </w:r>
            <w:r w:rsidRPr="00292B58">
              <w:rPr>
                <w:b/>
                <w:sz w:val="24"/>
                <w:szCs w:val="24"/>
              </w:rPr>
              <w:t>, 2016</w:t>
            </w:r>
          </w:p>
          <w:p w:rsidR="00895B9F" w:rsidRPr="00292B58" w:rsidRDefault="00895B9F" w:rsidP="00895B9F">
            <w:pPr>
              <w:tabs>
                <w:tab w:val="left" w:pos="2910"/>
              </w:tabs>
              <w:rPr>
                <w:sz w:val="24"/>
                <w:szCs w:val="24"/>
              </w:rPr>
            </w:pPr>
            <w:r w:rsidRPr="00292B58">
              <w:rPr>
                <w:sz w:val="24"/>
                <w:szCs w:val="24"/>
              </w:rPr>
              <w:t>(1</w:t>
            </w:r>
            <w:r w:rsidRPr="00292B58">
              <w:rPr>
                <w:sz w:val="24"/>
                <w:szCs w:val="24"/>
                <w:vertAlign w:val="superscript"/>
              </w:rPr>
              <w:t>st</w:t>
            </w:r>
            <w:r w:rsidRPr="00292B58">
              <w:rPr>
                <w:sz w:val="24"/>
                <w:szCs w:val="24"/>
              </w:rPr>
              <w:t xml:space="preserve"> Quarterly Review)</w:t>
            </w:r>
          </w:p>
        </w:tc>
        <w:tc>
          <w:tcPr>
            <w:tcW w:w="2120" w:type="dxa"/>
          </w:tcPr>
          <w:p w:rsidR="00895B9F" w:rsidRPr="00292B58" w:rsidRDefault="00895B9F" w:rsidP="00895B9F">
            <w:pPr>
              <w:tabs>
                <w:tab w:val="left" w:pos="2910"/>
              </w:tabs>
              <w:rPr>
                <w:sz w:val="24"/>
                <w:szCs w:val="24"/>
              </w:rPr>
            </w:pPr>
            <w:r w:rsidRPr="00292B58">
              <w:rPr>
                <w:sz w:val="24"/>
                <w:szCs w:val="24"/>
              </w:rPr>
              <w:t xml:space="preserve">L. </w:t>
            </w:r>
            <w:proofErr w:type="spellStart"/>
            <w:r w:rsidRPr="00292B58">
              <w:rPr>
                <w:sz w:val="24"/>
                <w:szCs w:val="24"/>
              </w:rPr>
              <w:t>Haynie</w:t>
            </w:r>
            <w:proofErr w:type="spellEnd"/>
          </w:p>
        </w:tc>
        <w:tc>
          <w:tcPr>
            <w:tcW w:w="3510" w:type="dxa"/>
          </w:tcPr>
          <w:p w:rsidR="00895B9F" w:rsidRPr="00292B58" w:rsidRDefault="00895B9F" w:rsidP="00895B9F">
            <w:pPr>
              <w:pStyle w:val="ListParagraph"/>
              <w:numPr>
                <w:ilvl w:val="0"/>
                <w:numId w:val="10"/>
              </w:numPr>
              <w:tabs>
                <w:tab w:val="left" w:pos="2910"/>
              </w:tabs>
              <w:rPr>
                <w:sz w:val="24"/>
                <w:szCs w:val="24"/>
              </w:rPr>
            </w:pPr>
            <w:r w:rsidRPr="00292B58">
              <w:rPr>
                <w:sz w:val="24"/>
                <w:szCs w:val="24"/>
              </w:rPr>
              <w:t>PLTs will analyze/submit CFA data to administration</w:t>
            </w:r>
          </w:p>
          <w:p w:rsidR="00895B9F" w:rsidRPr="00BB48C9" w:rsidRDefault="00895B9F" w:rsidP="00BB48C9">
            <w:pPr>
              <w:pStyle w:val="ListParagraph"/>
              <w:numPr>
                <w:ilvl w:val="0"/>
                <w:numId w:val="10"/>
              </w:numPr>
              <w:tabs>
                <w:tab w:val="left" w:pos="2910"/>
              </w:tabs>
              <w:rPr>
                <w:sz w:val="24"/>
                <w:szCs w:val="24"/>
              </w:rPr>
            </w:pPr>
            <w:r w:rsidRPr="00292B58">
              <w:rPr>
                <w:sz w:val="24"/>
                <w:szCs w:val="24"/>
              </w:rPr>
              <w:t>Committees will report out updates/data/progress towards our Key Processes.</w:t>
            </w:r>
          </w:p>
        </w:tc>
        <w:tc>
          <w:tcPr>
            <w:tcW w:w="1866" w:type="dxa"/>
          </w:tcPr>
          <w:p w:rsidR="00895B9F" w:rsidRPr="00292B58" w:rsidRDefault="00895B9F" w:rsidP="00895B9F">
            <w:pPr>
              <w:tabs>
                <w:tab w:val="left" w:pos="2910"/>
              </w:tabs>
              <w:rPr>
                <w:sz w:val="24"/>
                <w:szCs w:val="24"/>
              </w:rPr>
            </w:pPr>
            <w:r w:rsidRPr="00292B58">
              <w:rPr>
                <w:sz w:val="24"/>
                <w:szCs w:val="24"/>
              </w:rPr>
              <w:t>3 minutes</w:t>
            </w:r>
          </w:p>
        </w:tc>
      </w:tr>
      <w:tr w:rsidR="006C3C40" w:rsidTr="00AC66F9">
        <w:tc>
          <w:tcPr>
            <w:tcW w:w="10790" w:type="dxa"/>
            <w:gridSpan w:val="4"/>
          </w:tcPr>
          <w:p w:rsidR="006C3C40" w:rsidRDefault="00EC7580" w:rsidP="00EC7580">
            <w:pPr>
              <w:pStyle w:val="ListParagraph"/>
              <w:numPr>
                <w:ilvl w:val="0"/>
                <w:numId w:val="29"/>
              </w:numPr>
              <w:tabs>
                <w:tab w:val="left" w:pos="2910"/>
              </w:tabs>
              <w:rPr>
                <w:sz w:val="24"/>
                <w:szCs w:val="24"/>
              </w:rPr>
            </w:pPr>
            <w:r>
              <w:rPr>
                <w:sz w:val="24"/>
                <w:szCs w:val="24"/>
              </w:rPr>
              <w:t>Administration will send out a survey to SIT members to select which SIT committee they would like to be a part of for quarterly reviews.</w:t>
            </w:r>
          </w:p>
          <w:p w:rsidR="00BD02E6" w:rsidRDefault="00BD02E6" w:rsidP="00EC7580">
            <w:pPr>
              <w:pStyle w:val="ListParagraph"/>
              <w:numPr>
                <w:ilvl w:val="0"/>
                <w:numId w:val="29"/>
              </w:numPr>
              <w:tabs>
                <w:tab w:val="left" w:pos="2910"/>
              </w:tabs>
              <w:rPr>
                <w:sz w:val="24"/>
                <w:szCs w:val="24"/>
              </w:rPr>
            </w:pPr>
            <w:r>
              <w:rPr>
                <w:sz w:val="24"/>
                <w:szCs w:val="24"/>
              </w:rPr>
              <w:t>PLTs will analyze and submit 1</w:t>
            </w:r>
            <w:r w:rsidRPr="00BD02E6">
              <w:rPr>
                <w:sz w:val="24"/>
                <w:szCs w:val="24"/>
                <w:vertAlign w:val="superscript"/>
              </w:rPr>
              <w:t>st</w:t>
            </w:r>
            <w:r>
              <w:rPr>
                <w:sz w:val="24"/>
                <w:szCs w:val="24"/>
              </w:rPr>
              <w:t xml:space="preserve"> Quarter CFA data to their PLT Google Folder. </w:t>
            </w:r>
          </w:p>
          <w:p w:rsidR="00BD02E6" w:rsidRPr="00BD02E6" w:rsidRDefault="00EC7580" w:rsidP="00BD02E6">
            <w:pPr>
              <w:pStyle w:val="ListParagraph"/>
              <w:numPr>
                <w:ilvl w:val="0"/>
                <w:numId w:val="29"/>
              </w:numPr>
              <w:tabs>
                <w:tab w:val="left" w:pos="2910"/>
              </w:tabs>
              <w:rPr>
                <w:sz w:val="24"/>
                <w:szCs w:val="24"/>
              </w:rPr>
            </w:pPr>
            <w:r>
              <w:rPr>
                <w:sz w:val="24"/>
                <w:szCs w:val="24"/>
              </w:rPr>
              <w:t>SIT committees will need to meet the week of November 14</w:t>
            </w:r>
            <w:r w:rsidRPr="00EC7580">
              <w:rPr>
                <w:sz w:val="24"/>
                <w:szCs w:val="24"/>
                <w:vertAlign w:val="superscript"/>
              </w:rPr>
              <w:t>th</w:t>
            </w:r>
            <w:r>
              <w:rPr>
                <w:sz w:val="24"/>
                <w:szCs w:val="24"/>
              </w:rPr>
              <w:t xml:space="preserve"> to 18</w:t>
            </w:r>
            <w:r w:rsidRPr="00EC7580">
              <w:rPr>
                <w:sz w:val="24"/>
                <w:szCs w:val="24"/>
                <w:vertAlign w:val="superscript"/>
              </w:rPr>
              <w:t>th</w:t>
            </w:r>
            <w:r>
              <w:rPr>
                <w:sz w:val="24"/>
                <w:szCs w:val="24"/>
              </w:rPr>
              <w:t xml:space="preserve"> to analyze data and to prepare a PowerPoint template slide for our Quarterly Review on Monday, November 21</w:t>
            </w:r>
            <w:r w:rsidRPr="00EC7580">
              <w:rPr>
                <w:sz w:val="24"/>
                <w:szCs w:val="24"/>
                <w:vertAlign w:val="superscript"/>
              </w:rPr>
              <w:t>st</w:t>
            </w:r>
            <w:r>
              <w:rPr>
                <w:sz w:val="24"/>
                <w:szCs w:val="24"/>
              </w:rPr>
              <w:t>. One representative needs to report the information out during the review.</w:t>
            </w:r>
            <w:r w:rsidR="00BD02E6">
              <w:rPr>
                <w:sz w:val="24"/>
                <w:szCs w:val="24"/>
              </w:rPr>
              <w:t xml:space="preserve">  More information will be sent to SIT committees within in the next few weeks.</w:t>
            </w:r>
          </w:p>
          <w:p w:rsidR="006C3C40" w:rsidRPr="00353B44" w:rsidRDefault="006C3C40" w:rsidP="00895B9F">
            <w:pPr>
              <w:pStyle w:val="ListParagraph"/>
              <w:tabs>
                <w:tab w:val="left" w:pos="2910"/>
              </w:tabs>
              <w:rPr>
                <w:sz w:val="24"/>
                <w:szCs w:val="24"/>
              </w:rPr>
            </w:pPr>
          </w:p>
        </w:tc>
      </w:tr>
    </w:tbl>
    <w:p w:rsidR="00D236DA" w:rsidRPr="00D236DA" w:rsidRDefault="00D236DA" w:rsidP="00D236DA">
      <w:pPr>
        <w:tabs>
          <w:tab w:val="left" w:pos="2910"/>
        </w:tabs>
        <w:spacing w:line="240" w:lineRule="auto"/>
        <w:rPr>
          <w:sz w:val="28"/>
          <w:szCs w:val="28"/>
        </w:rPr>
      </w:pPr>
    </w:p>
    <w:p w:rsidR="00755D82" w:rsidRPr="00167F30" w:rsidRDefault="00755D82" w:rsidP="00755D82">
      <w:pPr>
        <w:autoSpaceDE w:val="0"/>
        <w:autoSpaceDN w:val="0"/>
        <w:adjustRightInd w:val="0"/>
        <w:spacing w:after="0" w:line="240" w:lineRule="auto"/>
        <w:jc w:val="center"/>
        <w:rPr>
          <w:rFonts w:cs="DejaVuSansCondensed-Bold"/>
          <w:b/>
          <w:bCs/>
          <w:sz w:val="26"/>
          <w:szCs w:val="26"/>
        </w:rPr>
      </w:pPr>
      <w:r w:rsidRPr="00167F30">
        <w:rPr>
          <w:rFonts w:cs="DejaVuSansCondensed-Bold"/>
          <w:b/>
          <w:bCs/>
          <w:sz w:val="26"/>
          <w:szCs w:val="26"/>
        </w:rPr>
        <w:t xml:space="preserve">By June 2018, East Cary Middle School will meet or exceed expected growth by increasing proficiency from </w:t>
      </w:r>
      <w:r>
        <w:rPr>
          <w:rFonts w:cs="DejaVuSansCondensed-Bold"/>
          <w:b/>
          <w:bCs/>
          <w:sz w:val="26"/>
          <w:szCs w:val="26"/>
        </w:rPr>
        <w:t>74.4% to 76.0%</w:t>
      </w:r>
      <w:r w:rsidRPr="00167F30">
        <w:rPr>
          <w:rFonts w:cs="DejaVuSansCondensed-Bold"/>
          <w:b/>
          <w:bCs/>
          <w:sz w:val="26"/>
          <w:szCs w:val="26"/>
        </w:rPr>
        <w:t xml:space="preserve"> in reading and math as reported by EVAAS with a focus on Hispanic, Black, and SWD subgroups meeting AMO targets as measured by EOG/C scores.</w:t>
      </w:r>
    </w:p>
    <w:p w:rsidR="00D236DA" w:rsidRPr="00D236DA" w:rsidRDefault="00D236DA" w:rsidP="00404FE7">
      <w:pPr>
        <w:tabs>
          <w:tab w:val="left" w:pos="2910"/>
        </w:tabs>
        <w:jc w:val="center"/>
        <w:rPr>
          <w:b/>
          <w:sz w:val="28"/>
          <w:szCs w:val="28"/>
        </w:rPr>
      </w:pP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SansCondens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66A"/>
    <w:multiLevelType w:val="multilevel"/>
    <w:tmpl w:val="97DEB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E4B3C"/>
    <w:multiLevelType w:val="hybridMultilevel"/>
    <w:tmpl w:val="997C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D7691"/>
    <w:multiLevelType w:val="hybridMultilevel"/>
    <w:tmpl w:val="DF36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E052C"/>
    <w:multiLevelType w:val="hybridMultilevel"/>
    <w:tmpl w:val="2F6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4131C"/>
    <w:multiLevelType w:val="multilevel"/>
    <w:tmpl w:val="A562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6F6A8E"/>
    <w:multiLevelType w:val="multilevel"/>
    <w:tmpl w:val="24E6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976F4"/>
    <w:multiLevelType w:val="hybridMultilevel"/>
    <w:tmpl w:val="5C3853F4"/>
    <w:lvl w:ilvl="0" w:tplc="4F584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F2D9A"/>
    <w:multiLevelType w:val="hybridMultilevel"/>
    <w:tmpl w:val="579A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D31701"/>
    <w:multiLevelType w:val="hybridMultilevel"/>
    <w:tmpl w:val="165A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73BE8"/>
    <w:multiLevelType w:val="hybridMultilevel"/>
    <w:tmpl w:val="DF1A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93C8E"/>
    <w:multiLevelType w:val="hybridMultilevel"/>
    <w:tmpl w:val="10D2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0"/>
  </w:num>
  <w:num w:numId="5">
    <w:abstractNumId w:val="6"/>
  </w:num>
  <w:num w:numId="6">
    <w:abstractNumId w:val="12"/>
  </w:num>
  <w:num w:numId="7">
    <w:abstractNumId w:val="14"/>
  </w:num>
  <w:num w:numId="8">
    <w:abstractNumId w:val="21"/>
  </w:num>
  <w:num w:numId="9">
    <w:abstractNumId w:val="13"/>
  </w:num>
  <w:num w:numId="10">
    <w:abstractNumId w:val="3"/>
  </w:num>
  <w:num w:numId="11">
    <w:abstractNumId w:val="8"/>
  </w:num>
  <w:num w:numId="12">
    <w:abstractNumId w:val="25"/>
  </w:num>
  <w:num w:numId="13">
    <w:abstractNumId w:val="22"/>
  </w:num>
  <w:num w:numId="14">
    <w:abstractNumId w:val="24"/>
  </w:num>
  <w:num w:numId="15">
    <w:abstractNumId w:val="11"/>
  </w:num>
  <w:num w:numId="16">
    <w:abstractNumId w:val="16"/>
  </w:num>
  <w:num w:numId="17">
    <w:abstractNumId w:val="19"/>
  </w:num>
  <w:num w:numId="18">
    <w:abstractNumId w:val="7"/>
  </w:num>
  <w:num w:numId="19">
    <w:abstractNumId w:val="1"/>
  </w:num>
  <w:num w:numId="20">
    <w:abstractNumId w:val="1"/>
    <w:lvlOverride w:ilvl="1">
      <w:lvl w:ilvl="1">
        <w:numFmt w:val="lowerLetter"/>
        <w:lvlText w:val="%2."/>
        <w:lvlJc w:val="left"/>
      </w:lvl>
    </w:lvlOverride>
  </w:num>
  <w:num w:numId="21">
    <w:abstractNumId w:val="17"/>
  </w:num>
  <w:num w:numId="22">
    <w:abstractNumId w:val="23"/>
  </w:num>
  <w:num w:numId="23">
    <w:abstractNumId w:val="15"/>
  </w:num>
  <w:num w:numId="24">
    <w:abstractNumId w:val="27"/>
  </w:num>
  <w:num w:numId="25">
    <w:abstractNumId w:val="20"/>
  </w:num>
  <w:num w:numId="26">
    <w:abstractNumId w:val="5"/>
  </w:num>
  <w:num w:numId="27">
    <w:abstractNumId w:val="10"/>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6ADD"/>
    <w:rsid w:val="0002433D"/>
    <w:rsid w:val="00051C85"/>
    <w:rsid w:val="00071C80"/>
    <w:rsid w:val="001307C0"/>
    <w:rsid w:val="001325E6"/>
    <w:rsid w:val="00165A9C"/>
    <w:rsid w:val="001A3E19"/>
    <w:rsid w:val="0024289C"/>
    <w:rsid w:val="00252368"/>
    <w:rsid w:val="002F624B"/>
    <w:rsid w:val="00353B44"/>
    <w:rsid w:val="00372288"/>
    <w:rsid w:val="003918BB"/>
    <w:rsid w:val="003A1EA9"/>
    <w:rsid w:val="0040338C"/>
    <w:rsid w:val="00404FE7"/>
    <w:rsid w:val="004366A5"/>
    <w:rsid w:val="004C2A76"/>
    <w:rsid w:val="004E4952"/>
    <w:rsid w:val="004E730F"/>
    <w:rsid w:val="0052204B"/>
    <w:rsid w:val="00561675"/>
    <w:rsid w:val="00600062"/>
    <w:rsid w:val="00621475"/>
    <w:rsid w:val="00625D05"/>
    <w:rsid w:val="00632B17"/>
    <w:rsid w:val="00641372"/>
    <w:rsid w:val="006502C3"/>
    <w:rsid w:val="00676058"/>
    <w:rsid w:val="00682B94"/>
    <w:rsid w:val="006C3C40"/>
    <w:rsid w:val="00714D5B"/>
    <w:rsid w:val="00723AEF"/>
    <w:rsid w:val="00734FB8"/>
    <w:rsid w:val="0074038B"/>
    <w:rsid w:val="007424F4"/>
    <w:rsid w:val="00743E2D"/>
    <w:rsid w:val="00755D82"/>
    <w:rsid w:val="00766095"/>
    <w:rsid w:val="00767B42"/>
    <w:rsid w:val="00785281"/>
    <w:rsid w:val="00810F6A"/>
    <w:rsid w:val="00812D3A"/>
    <w:rsid w:val="0086470E"/>
    <w:rsid w:val="00895B9F"/>
    <w:rsid w:val="008D24AC"/>
    <w:rsid w:val="008E596F"/>
    <w:rsid w:val="00900542"/>
    <w:rsid w:val="0092169C"/>
    <w:rsid w:val="00957ADA"/>
    <w:rsid w:val="009A15A4"/>
    <w:rsid w:val="00A40493"/>
    <w:rsid w:val="00AA37D9"/>
    <w:rsid w:val="00AC66F9"/>
    <w:rsid w:val="00AD103A"/>
    <w:rsid w:val="00AD2AA5"/>
    <w:rsid w:val="00AD7DD9"/>
    <w:rsid w:val="00B01F09"/>
    <w:rsid w:val="00B60423"/>
    <w:rsid w:val="00B71CEF"/>
    <w:rsid w:val="00B95DBA"/>
    <w:rsid w:val="00BB48C9"/>
    <w:rsid w:val="00BD02E6"/>
    <w:rsid w:val="00BF3CFE"/>
    <w:rsid w:val="00C70B71"/>
    <w:rsid w:val="00C97610"/>
    <w:rsid w:val="00CA2445"/>
    <w:rsid w:val="00CB42BA"/>
    <w:rsid w:val="00CC7FA8"/>
    <w:rsid w:val="00CD3F0E"/>
    <w:rsid w:val="00D02427"/>
    <w:rsid w:val="00D236DA"/>
    <w:rsid w:val="00D25061"/>
    <w:rsid w:val="00D35884"/>
    <w:rsid w:val="00D47422"/>
    <w:rsid w:val="00E01100"/>
    <w:rsid w:val="00E05E3F"/>
    <w:rsid w:val="00E3309C"/>
    <w:rsid w:val="00E62E48"/>
    <w:rsid w:val="00E825B2"/>
    <w:rsid w:val="00EA6A5D"/>
    <w:rsid w:val="00EB2ABB"/>
    <w:rsid w:val="00EB36E6"/>
    <w:rsid w:val="00EC7580"/>
    <w:rsid w:val="00EE59AA"/>
    <w:rsid w:val="00F5680F"/>
    <w:rsid w:val="00FC0C69"/>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2D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4D5B"/>
    <w:pPr>
      <w:spacing w:after="0" w:line="240" w:lineRule="auto"/>
    </w:pPr>
    <w:rPr>
      <w:rFonts w:eastAsiaTheme="minorEastAsia"/>
    </w:rPr>
  </w:style>
  <w:style w:type="character" w:styleId="Hyperlink">
    <w:name w:val="Hyperlink"/>
    <w:basedOn w:val="DefaultParagraphFont"/>
    <w:uiPriority w:val="99"/>
    <w:unhideWhenUsed/>
    <w:rsid w:val="00353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9823">
      <w:bodyDiv w:val="1"/>
      <w:marLeft w:val="0"/>
      <w:marRight w:val="0"/>
      <w:marTop w:val="0"/>
      <w:marBottom w:val="0"/>
      <w:divBdr>
        <w:top w:val="none" w:sz="0" w:space="0" w:color="auto"/>
        <w:left w:val="none" w:sz="0" w:space="0" w:color="auto"/>
        <w:bottom w:val="none" w:sz="0" w:space="0" w:color="auto"/>
        <w:right w:val="none" w:sz="0" w:space="0" w:color="auto"/>
      </w:divBdr>
      <w:divsChild>
        <w:div w:id="184025901">
          <w:marLeft w:val="0"/>
          <w:marRight w:val="0"/>
          <w:marTop w:val="0"/>
          <w:marBottom w:val="0"/>
          <w:divBdr>
            <w:top w:val="none" w:sz="0" w:space="0" w:color="auto"/>
            <w:left w:val="none" w:sz="0" w:space="0" w:color="auto"/>
            <w:bottom w:val="none" w:sz="0" w:space="0" w:color="auto"/>
            <w:right w:val="none" w:sz="0" w:space="0" w:color="auto"/>
          </w:divBdr>
        </w:div>
        <w:div w:id="1574197075">
          <w:marLeft w:val="0"/>
          <w:marRight w:val="0"/>
          <w:marTop w:val="0"/>
          <w:marBottom w:val="0"/>
          <w:divBdr>
            <w:top w:val="none" w:sz="0" w:space="0" w:color="auto"/>
            <w:left w:val="none" w:sz="0" w:space="0" w:color="auto"/>
            <w:bottom w:val="none" w:sz="0" w:space="0" w:color="auto"/>
            <w:right w:val="none" w:sz="0" w:space="0" w:color="auto"/>
          </w:divBdr>
        </w:div>
        <w:div w:id="665668564">
          <w:marLeft w:val="0"/>
          <w:marRight w:val="0"/>
          <w:marTop w:val="0"/>
          <w:marBottom w:val="0"/>
          <w:divBdr>
            <w:top w:val="none" w:sz="0" w:space="0" w:color="auto"/>
            <w:left w:val="none" w:sz="0" w:space="0" w:color="auto"/>
            <w:bottom w:val="none" w:sz="0" w:space="0" w:color="auto"/>
            <w:right w:val="none" w:sz="0" w:space="0" w:color="auto"/>
          </w:divBdr>
        </w:div>
        <w:div w:id="708456943">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34881509">
          <w:marLeft w:val="0"/>
          <w:marRight w:val="0"/>
          <w:marTop w:val="0"/>
          <w:marBottom w:val="0"/>
          <w:divBdr>
            <w:top w:val="none" w:sz="0" w:space="0" w:color="auto"/>
            <w:left w:val="none" w:sz="0" w:space="0" w:color="auto"/>
            <w:bottom w:val="none" w:sz="0" w:space="0" w:color="auto"/>
            <w:right w:val="none" w:sz="0" w:space="0" w:color="auto"/>
          </w:divBdr>
        </w:div>
        <w:div w:id="204752738">
          <w:marLeft w:val="0"/>
          <w:marRight w:val="0"/>
          <w:marTop w:val="0"/>
          <w:marBottom w:val="0"/>
          <w:divBdr>
            <w:top w:val="none" w:sz="0" w:space="0" w:color="auto"/>
            <w:left w:val="none" w:sz="0" w:space="0" w:color="auto"/>
            <w:bottom w:val="none" w:sz="0" w:space="0" w:color="auto"/>
            <w:right w:val="none" w:sz="0" w:space="0" w:color="auto"/>
          </w:divBdr>
        </w:div>
      </w:divsChild>
    </w:div>
    <w:div w:id="832572672">
      <w:bodyDiv w:val="1"/>
      <w:marLeft w:val="0"/>
      <w:marRight w:val="0"/>
      <w:marTop w:val="0"/>
      <w:marBottom w:val="0"/>
      <w:divBdr>
        <w:top w:val="none" w:sz="0" w:space="0" w:color="auto"/>
        <w:left w:val="none" w:sz="0" w:space="0" w:color="auto"/>
        <w:bottom w:val="none" w:sz="0" w:space="0" w:color="auto"/>
        <w:right w:val="none" w:sz="0" w:space="0" w:color="auto"/>
      </w:divBdr>
    </w:div>
    <w:div w:id="919369880">
      <w:bodyDiv w:val="1"/>
      <w:marLeft w:val="0"/>
      <w:marRight w:val="0"/>
      <w:marTop w:val="0"/>
      <w:marBottom w:val="0"/>
      <w:divBdr>
        <w:top w:val="none" w:sz="0" w:space="0" w:color="auto"/>
        <w:left w:val="none" w:sz="0" w:space="0" w:color="auto"/>
        <w:bottom w:val="none" w:sz="0" w:space="0" w:color="auto"/>
        <w:right w:val="none" w:sz="0" w:space="0" w:color="auto"/>
      </w:divBdr>
    </w:div>
    <w:div w:id="1443648220">
      <w:bodyDiv w:val="1"/>
      <w:marLeft w:val="0"/>
      <w:marRight w:val="0"/>
      <w:marTop w:val="0"/>
      <w:marBottom w:val="0"/>
      <w:divBdr>
        <w:top w:val="none" w:sz="0" w:space="0" w:color="auto"/>
        <w:left w:val="none" w:sz="0" w:space="0" w:color="auto"/>
        <w:bottom w:val="none" w:sz="0" w:space="0" w:color="auto"/>
        <w:right w:val="none" w:sz="0" w:space="0" w:color="auto"/>
      </w:divBdr>
      <w:divsChild>
        <w:div w:id="705757975">
          <w:marLeft w:val="0"/>
          <w:marRight w:val="0"/>
          <w:marTop w:val="0"/>
          <w:marBottom w:val="0"/>
          <w:divBdr>
            <w:top w:val="none" w:sz="0" w:space="0" w:color="auto"/>
            <w:left w:val="none" w:sz="0" w:space="0" w:color="auto"/>
            <w:bottom w:val="none" w:sz="0" w:space="0" w:color="auto"/>
            <w:right w:val="none" w:sz="0" w:space="0" w:color="auto"/>
          </w:divBdr>
        </w:div>
        <w:div w:id="108286550">
          <w:marLeft w:val="0"/>
          <w:marRight w:val="0"/>
          <w:marTop w:val="0"/>
          <w:marBottom w:val="0"/>
          <w:divBdr>
            <w:top w:val="none" w:sz="0" w:space="0" w:color="auto"/>
            <w:left w:val="none" w:sz="0" w:space="0" w:color="auto"/>
            <w:bottom w:val="none" w:sz="0" w:space="0" w:color="auto"/>
            <w:right w:val="none" w:sz="0" w:space="0" w:color="auto"/>
          </w:divBdr>
        </w:div>
        <w:div w:id="1073770060">
          <w:marLeft w:val="0"/>
          <w:marRight w:val="0"/>
          <w:marTop w:val="0"/>
          <w:marBottom w:val="0"/>
          <w:divBdr>
            <w:top w:val="none" w:sz="0" w:space="0" w:color="auto"/>
            <w:left w:val="none" w:sz="0" w:space="0" w:color="auto"/>
            <w:bottom w:val="none" w:sz="0" w:space="0" w:color="auto"/>
            <w:right w:val="none" w:sz="0" w:space="0" w:color="auto"/>
          </w:divBdr>
        </w:div>
        <w:div w:id="1989704603">
          <w:marLeft w:val="0"/>
          <w:marRight w:val="0"/>
          <w:marTop w:val="0"/>
          <w:marBottom w:val="0"/>
          <w:divBdr>
            <w:top w:val="none" w:sz="0" w:space="0" w:color="auto"/>
            <w:left w:val="none" w:sz="0" w:space="0" w:color="auto"/>
            <w:bottom w:val="none" w:sz="0" w:space="0" w:color="auto"/>
            <w:right w:val="none" w:sz="0" w:space="0" w:color="auto"/>
          </w:divBdr>
        </w:div>
        <w:div w:id="202601054">
          <w:marLeft w:val="0"/>
          <w:marRight w:val="0"/>
          <w:marTop w:val="0"/>
          <w:marBottom w:val="0"/>
          <w:divBdr>
            <w:top w:val="none" w:sz="0" w:space="0" w:color="auto"/>
            <w:left w:val="none" w:sz="0" w:space="0" w:color="auto"/>
            <w:bottom w:val="none" w:sz="0" w:space="0" w:color="auto"/>
            <w:right w:val="none" w:sz="0" w:space="0" w:color="auto"/>
          </w:divBdr>
        </w:div>
        <w:div w:id="600529135">
          <w:marLeft w:val="0"/>
          <w:marRight w:val="0"/>
          <w:marTop w:val="0"/>
          <w:marBottom w:val="0"/>
          <w:divBdr>
            <w:top w:val="none" w:sz="0" w:space="0" w:color="auto"/>
            <w:left w:val="none" w:sz="0" w:space="0" w:color="auto"/>
            <w:bottom w:val="none" w:sz="0" w:space="0" w:color="auto"/>
            <w:right w:val="none" w:sz="0" w:space="0" w:color="auto"/>
          </w:divBdr>
        </w:div>
        <w:div w:id="1886526521">
          <w:marLeft w:val="0"/>
          <w:marRight w:val="0"/>
          <w:marTop w:val="0"/>
          <w:marBottom w:val="0"/>
          <w:divBdr>
            <w:top w:val="none" w:sz="0" w:space="0" w:color="auto"/>
            <w:left w:val="none" w:sz="0" w:space="0" w:color="auto"/>
            <w:bottom w:val="none" w:sz="0" w:space="0" w:color="auto"/>
            <w:right w:val="none" w:sz="0" w:space="0" w:color="auto"/>
          </w:divBdr>
        </w:div>
        <w:div w:id="918833706">
          <w:marLeft w:val="0"/>
          <w:marRight w:val="0"/>
          <w:marTop w:val="0"/>
          <w:marBottom w:val="0"/>
          <w:divBdr>
            <w:top w:val="none" w:sz="0" w:space="0" w:color="auto"/>
            <w:left w:val="none" w:sz="0" w:space="0" w:color="auto"/>
            <w:bottom w:val="none" w:sz="0" w:space="0" w:color="auto"/>
            <w:right w:val="none" w:sz="0" w:space="0" w:color="auto"/>
          </w:divBdr>
        </w:div>
        <w:div w:id="137076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hannel.org/videos/observation-exercise-seeing-the-invisible-unc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teachingchannel.org/videos/bridge-building-less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teachingchannel.org/videos/teaching-slavery" TargetMode="External"/><Relationship Id="rId5" Type="http://schemas.openxmlformats.org/officeDocument/2006/relationships/image" Target="media/image1.png"/><Relationship Id="rId10" Type="http://schemas.openxmlformats.org/officeDocument/2006/relationships/hyperlink" Target="https://www.youtube.com/watch?v=tAz7TD02ytU" TargetMode="External"/><Relationship Id="rId4" Type="http://schemas.openxmlformats.org/officeDocument/2006/relationships/webSettings" Target="webSettings.xml"/><Relationship Id="rId9" Type="http://schemas.openxmlformats.org/officeDocument/2006/relationships/hyperlink" Target="https://www.youtube.com/watch?v=QxLFTvodBB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9</cp:revision>
  <dcterms:created xsi:type="dcterms:W3CDTF">2016-10-18T11:58:00Z</dcterms:created>
  <dcterms:modified xsi:type="dcterms:W3CDTF">2016-10-18T14:10:00Z</dcterms:modified>
</cp:coreProperties>
</file>