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500D07" w:rsidRDefault="00500D07" w14:paraId="7F36F6D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eastAsia="Arial" w:cs="Arial"/>
          <w:color w:val="000000"/>
          <w:sz w:val="12"/>
          <w:szCs w:val="12"/>
        </w:rPr>
      </w:pPr>
    </w:p>
    <w:tbl>
      <w:tblPr>
        <w:tblStyle w:val="a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500D07" w14:paraId="24C7F68E" w14:textId="77777777">
        <w:tc>
          <w:tcPr>
            <w:tcW w:w="5395" w:type="dxa"/>
          </w:tcPr>
          <w:p w:rsidR="00500D07" w:rsidRDefault="008A72CD" w14:paraId="7AA77E4C" w14:textId="77777777">
            <w:r>
              <w:rPr>
                <w:noProof/>
              </w:rPr>
              <w:drawing>
                <wp:inline distT="114300" distB="114300" distL="114300" distR="114300" wp14:anchorId="15EF33A5" wp14:editId="149D0A00">
                  <wp:extent cx="3295650" cy="4826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500D07" w:rsidRDefault="008A72CD" w14:paraId="06A529D1" w14:textId="7777777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Why Take ACT </w:t>
            </w:r>
            <w:proofErr w:type="spellStart"/>
            <w:r>
              <w:rPr>
                <w:b/>
                <w:sz w:val="36"/>
                <w:szCs w:val="36"/>
              </w:rPr>
              <w:t>WorkKeys</w:t>
            </w:r>
            <w:proofErr w:type="spellEnd"/>
            <w:r>
              <w:rPr>
                <w:b/>
                <w:sz w:val="36"/>
                <w:szCs w:val="36"/>
              </w:rPr>
              <w:t>?</w:t>
            </w:r>
          </w:p>
          <w:p w:rsidR="00500D07" w:rsidRDefault="008A72CD" w14:paraId="0941E250" w14:textId="77777777">
            <w:pPr>
              <w:jc w:val="right"/>
              <w:rPr>
                <w:b/>
              </w:rPr>
            </w:pPr>
            <w:r>
              <w:rPr>
                <w:b/>
              </w:rPr>
              <w:t>State Testing and District Testing</w:t>
            </w:r>
          </w:p>
          <w:p w:rsidR="00500D07" w:rsidRDefault="008A72CD" w14:paraId="3F93D10F" w14:textId="0C71F963">
            <w:pPr>
              <w:jc w:val="right"/>
            </w:pPr>
            <w:r>
              <w:t xml:space="preserve">At </w:t>
            </w:r>
            <w:r w:rsidR="008F50D8">
              <w:t xml:space="preserve">Sanderson </w:t>
            </w:r>
            <w:r w:rsidR="00087E59">
              <w:t>High School</w:t>
            </w:r>
          </w:p>
        </w:tc>
      </w:tr>
    </w:tbl>
    <w:p w:rsidR="00500D07" w:rsidRDefault="00500D07" w14:paraId="264A71B7" w14:textId="77777777">
      <w:pPr>
        <w:rPr>
          <w:sz w:val="12"/>
          <w:szCs w:val="12"/>
        </w:rPr>
      </w:pPr>
    </w:p>
    <w:p w:rsidR="00500D07" w:rsidRDefault="00500D07" w14:paraId="10F941F0" w14:textId="77777777">
      <w:pPr>
        <w:rPr>
          <w:sz w:val="12"/>
          <w:szCs w:val="12"/>
        </w:rPr>
        <w:sectPr w:rsidR="00500D07">
          <w:footerReference w:type="even" r:id="rId8"/>
          <w:footerReference w:type="default" r:id="rId9"/>
          <w:pgSz w:w="12240" w:h="15840" w:orient="portrait"/>
          <w:pgMar w:top="720" w:right="720" w:bottom="1080" w:left="720" w:header="720" w:footer="720" w:gutter="0"/>
          <w:pgNumType w:start="1"/>
          <w:cols w:space="720"/>
        </w:sectPr>
      </w:pPr>
    </w:p>
    <w:p w:rsidR="00500D07" w:rsidRDefault="008A72CD" w14:paraId="45636077" w14:textId="77777777">
      <w:pPr>
        <w:rPr>
          <w:sz w:val="21"/>
          <w:szCs w:val="21"/>
        </w:rPr>
      </w:pPr>
      <w:bookmarkStart w:name="_64qffvb0l0c2" w:colFirst="0" w:colLast="0" w:id="0"/>
      <w:bookmarkEnd w:id="0"/>
      <w:r>
        <w:rPr>
          <w:sz w:val="21"/>
          <w:szCs w:val="21"/>
        </w:rPr>
        <w:t xml:space="preserve">ACT® </w:t>
      </w:r>
      <w:proofErr w:type="spellStart"/>
      <w:r>
        <w:rPr>
          <w:sz w:val="21"/>
          <w:szCs w:val="21"/>
        </w:rPr>
        <w:t>WorkKeys</w:t>
      </w:r>
      <w:proofErr w:type="spellEnd"/>
      <w:r>
        <w:rPr>
          <w:sz w:val="21"/>
          <w:szCs w:val="21"/>
        </w:rPr>
        <w:t xml:space="preserve"> Assessments will be given for </w:t>
      </w:r>
      <w:r>
        <w:rPr>
          <w:b/>
          <w:color w:val="C00000"/>
          <w:sz w:val="21"/>
          <w:szCs w:val="21"/>
        </w:rPr>
        <w:t>FREE</w:t>
      </w:r>
      <w:r>
        <w:rPr>
          <w:color w:val="C00000"/>
          <w:sz w:val="21"/>
          <w:szCs w:val="21"/>
        </w:rPr>
        <w:t xml:space="preserve"> </w:t>
      </w:r>
      <w:r w:rsidR="00087E59">
        <w:rPr>
          <w:sz w:val="21"/>
          <w:szCs w:val="21"/>
        </w:rPr>
        <w:t>on</w:t>
      </w:r>
    </w:p>
    <w:p w:rsidRPr="00087E59" w:rsidR="00500D07" w:rsidP="3F1AB486" w:rsidRDefault="008F50D8" w14:paraId="10788BA0" w14:textId="50B9D88E">
      <w:pPr>
        <w:pStyle w:val="ListParagraph"/>
        <w:numPr>
          <w:ilvl w:val="0"/>
          <w:numId w:val="5"/>
        </w:numPr>
        <w:rPr>
          <w:b w:val="1"/>
          <w:bCs w:val="1"/>
          <w:color w:val="FF0000"/>
          <w:sz w:val="28"/>
          <w:szCs w:val="28"/>
        </w:rPr>
      </w:pPr>
      <w:r w:rsidRPr="09278580" w:rsidR="008F50D8">
        <w:rPr>
          <w:b w:val="1"/>
          <w:bCs w:val="1"/>
          <w:color w:val="FF0000"/>
          <w:sz w:val="28"/>
          <w:szCs w:val="28"/>
        </w:rPr>
        <w:t xml:space="preserve">March 31, April 19-28, </w:t>
      </w:r>
      <w:r w:rsidRPr="09278580" w:rsidR="008A72CD">
        <w:rPr>
          <w:b w:val="1"/>
          <w:bCs w:val="1"/>
          <w:color w:val="FF0000"/>
          <w:sz w:val="28"/>
          <w:szCs w:val="28"/>
        </w:rPr>
        <w:t>2022</w:t>
      </w:r>
    </w:p>
    <w:p w:rsidRPr="00087E59" w:rsidR="00500D07" w:rsidP="3F1AB486" w:rsidRDefault="00087E59" w14:paraId="0DE4250A" w14:textId="104F6C80">
      <w:pPr>
        <w:pStyle w:val="ListParagraph"/>
        <w:numPr>
          <w:ilvl w:val="0"/>
          <w:numId w:val="5"/>
        </w:numPr>
        <w:rPr>
          <w:b w:val="1"/>
          <w:bCs w:val="1"/>
          <w:color w:val="FF0000"/>
          <w:sz w:val="18"/>
          <w:szCs w:val="18"/>
        </w:rPr>
      </w:pPr>
      <w:r w:rsidRPr="09278580" w:rsidR="00087E59">
        <w:rPr>
          <w:b w:val="1"/>
          <w:bCs w:val="1"/>
          <w:color w:val="FF0000"/>
          <w:sz w:val="28"/>
          <w:szCs w:val="28"/>
        </w:rPr>
        <w:t>Location: POD 1 and 3</w:t>
      </w:r>
    </w:p>
    <w:p w:rsidR="00500D07" w:rsidRDefault="008A72CD" w14:paraId="046DADB4" w14:textId="77777777">
      <w:pPr>
        <w:spacing w:line="276" w:lineRule="auto"/>
        <w:rPr>
          <w:b/>
          <w:color w:val="538135"/>
          <w:sz w:val="28"/>
          <w:szCs w:val="28"/>
        </w:rPr>
      </w:pPr>
      <w:r>
        <w:rPr>
          <w:b/>
          <w:color w:val="538135"/>
          <w:sz w:val="28"/>
          <w:szCs w:val="28"/>
        </w:rPr>
        <w:t>Foundational Workplace Skills</w:t>
      </w:r>
    </w:p>
    <w:p w:rsidR="00500D07" w:rsidRDefault="008A72CD" w14:paraId="7EAD874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Based on 21,000 job profiles, ACT has identified three foundational skills that are essential to success in most jobs: Applied Math, Graphic Literacy, and Workplace Documents.</w:t>
      </w:r>
    </w:p>
    <w:p w:rsidR="00500D07" w:rsidP="00087E59" w:rsidRDefault="008A72CD" w14:paraId="622C04DD" w14:textId="77777777">
      <w:pPr>
        <w:spacing w:line="276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>
        <w:rPr>
          <w:i/>
          <w:sz w:val="21"/>
          <w:szCs w:val="21"/>
        </w:rPr>
        <w:t>Applied Math</w:t>
      </w:r>
      <w:r>
        <w:rPr>
          <w:sz w:val="21"/>
          <w:szCs w:val="21"/>
        </w:rPr>
        <w:t xml:space="preserve"> assessment measures critical thinking, mathematical reasoning, and </w:t>
      </w:r>
      <w:r w:rsidR="00087E59">
        <w:rPr>
          <w:sz w:val="21"/>
          <w:szCs w:val="21"/>
        </w:rPr>
        <w:t>problem-solving</w:t>
      </w:r>
      <w:r>
        <w:rPr>
          <w:sz w:val="21"/>
          <w:szCs w:val="21"/>
        </w:rPr>
        <w:t xml:space="preserve"> techniques for situations that </w:t>
      </w:r>
      <w:proofErr w:type="gramStart"/>
      <w:r>
        <w:rPr>
          <w:sz w:val="21"/>
          <w:szCs w:val="21"/>
        </w:rPr>
        <w:t>actually occur</w:t>
      </w:r>
      <w:proofErr w:type="gramEnd"/>
      <w:r>
        <w:rPr>
          <w:sz w:val="21"/>
          <w:szCs w:val="21"/>
        </w:rPr>
        <w:t xml:space="preserve"> in today’s workplace. While individuals may use calculators and conversion tables to help with the problems on the assessment, math skills are still needed to think them through. </w:t>
      </w:r>
    </w:p>
    <w:p w:rsidR="00500D07" w:rsidP="00087E59" w:rsidRDefault="008A72CD" w14:paraId="4DC36A2D" w14:textId="77777777">
      <w:pPr>
        <w:spacing w:line="276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From charts to graphs, diagrams to floor plans, identifying what information is being presented and understanding how to use it are critical to success. The </w:t>
      </w:r>
      <w:r>
        <w:rPr>
          <w:i/>
          <w:sz w:val="21"/>
          <w:szCs w:val="21"/>
        </w:rPr>
        <w:t>Graphic Literacy</w:t>
      </w:r>
      <w:r>
        <w:rPr>
          <w:sz w:val="21"/>
          <w:szCs w:val="21"/>
        </w:rPr>
        <w:t xml:space="preserve"> assessment measures the skill needed to locate, synthesize, and use information from workplace graphics.</w:t>
      </w:r>
    </w:p>
    <w:p w:rsidR="00500D07" w:rsidP="00087E59" w:rsidRDefault="008A72CD" w14:paraId="5CCD1CA8" w14:textId="77777777">
      <w:pPr>
        <w:spacing w:line="276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Employees need to be able to understand written text to do a job. The </w:t>
      </w:r>
      <w:r>
        <w:rPr>
          <w:i/>
          <w:sz w:val="21"/>
          <w:szCs w:val="21"/>
        </w:rPr>
        <w:t>Workplace Documents</w:t>
      </w:r>
      <w:r>
        <w:rPr>
          <w:sz w:val="21"/>
          <w:szCs w:val="21"/>
        </w:rPr>
        <w:t xml:space="preserve"> assessment measures the skills people use when they read and use written text such as memos, letters, directions, signs, notices, bulletins, policies, and regulations on the job. </w:t>
      </w:r>
    </w:p>
    <w:p w:rsidR="00500D07" w:rsidRDefault="00500D07" w14:paraId="43D150D7" w14:textId="77777777">
      <w:pPr>
        <w:spacing w:line="276" w:lineRule="auto"/>
        <w:rPr>
          <w:sz w:val="21"/>
          <w:szCs w:val="21"/>
        </w:rPr>
      </w:pPr>
    </w:p>
    <w:p w:rsidR="00500D07" w:rsidRDefault="008A72CD" w14:paraId="501732F4" w14:textId="77777777">
      <w:pPr>
        <w:spacing w:line="276" w:lineRule="auto"/>
        <w:rPr>
          <w:b/>
          <w:color w:val="538135"/>
          <w:sz w:val="28"/>
          <w:szCs w:val="28"/>
        </w:rPr>
      </w:pPr>
      <w:r>
        <w:rPr>
          <w:b/>
          <w:color w:val="538135"/>
          <w:sz w:val="28"/>
          <w:szCs w:val="28"/>
        </w:rPr>
        <w:t xml:space="preserve">Earn a </w:t>
      </w:r>
      <w:proofErr w:type="spellStart"/>
      <w:r>
        <w:rPr>
          <w:b/>
          <w:color w:val="538135"/>
          <w:sz w:val="28"/>
          <w:szCs w:val="28"/>
        </w:rPr>
        <w:t>WorkKeys</w:t>
      </w:r>
      <w:proofErr w:type="spellEnd"/>
      <w:r>
        <w:rPr>
          <w:b/>
          <w:color w:val="538135"/>
          <w:sz w:val="28"/>
          <w:szCs w:val="28"/>
        </w:rPr>
        <w:t xml:space="preserve"> NCRC</w:t>
      </w:r>
    </w:p>
    <w:p w:rsidR="00500D07" w:rsidRDefault="008A72CD" w14:paraId="250A953B" w14:textId="77777777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The ACT </w:t>
      </w:r>
      <w:proofErr w:type="spellStart"/>
      <w:r>
        <w:rPr>
          <w:sz w:val="21"/>
          <w:szCs w:val="21"/>
        </w:rPr>
        <w:t>WorkKeys</w:t>
      </w:r>
      <w:proofErr w:type="spellEnd"/>
      <w:r>
        <w:rPr>
          <w:sz w:val="21"/>
          <w:szCs w:val="21"/>
        </w:rPr>
        <w:t xml:space="preserve"> National Career Readiness Certificate (NCRC) indicates that you have the skills needed to succeed. You can earn the </w:t>
      </w:r>
      <w:proofErr w:type="spellStart"/>
      <w:r>
        <w:rPr>
          <w:sz w:val="21"/>
          <w:szCs w:val="21"/>
        </w:rPr>
        <w:t>WorkKeys</w:t>
      </w:r>
      <w:proofErr w:type="spellEnd"/>
      <w:r>
        <w:rPr>
          <w:sz w:val="21"/>
          <w:szCs w:val="21"/>
        </w:rPr>
        <w:t xml:space="preserve"> NCRC at the Platinum, Gold, Silver, or Bronze level, based on your scores on the three core ACT </w:t>
      </w:r>
      <w:proofErr w:type="spellStart"/>
      <w:r>
        <w:rPr>
          <w:sz w:val="21"/>
          <w:szCs w:val="21"/>
        </w:rPr>
        <w:t>WorkKeys</w:t>
      </w:r>
      <w:proofErr w:type="spellEnd"/>
      <w:r>
        <w:rPr>
          <w:sz w:val="21"/>
          <w:szCs w:val="21"/>
        </w:rPr>
        <w:t xml:space="preserve"> Assessments. </w:t>
      </w:r>
    </w:p>
    <w:p w:rsidR="00500D07" w:rsidRDefault="00500D07" w14:paraId="220BC310" w14:textId="77777777">
      <w:pPr>
        <w:spacing w:line="276" w:lineRule="auto"/>
        <w:rPr>
          <w:sz w:val="21"/>
          <w:szCs w:val="21"/>
        </w:rPr>
      </w:pPr>
    </w:p>
    <w:p w:rsidR="00500D07" w:rsidRDefault="008A72CD" w14:paraId="3847135B" w14:textId="77777777">
      <w:pPr>
        <w:spacing w:line="276" w:lineRule="auto"/>
        <w:rPr>
          <w:b/>
          <w:sz w:val="21"/>
          <w:szCs w:val="21"/>
        </w:rPr>
      </w:pPr>
      <w:r>
        <w:rPr>
          <w:sz w:val="21"/>
          <w:szCs w:val="21"/>
        </w:rPr>
        <w:t xml:space="preserve">Find out more information about the </w:t>
      </w:r>
      <w:proofErr w:type="spellStart"/>
      <w:r>
        <w:rPr>
          <w:sz w:val="21"/>
          <w:szCs w:val="21"/>
        </w:rPr>
        <w:t>WorkKeys</w:t>
      </w:r>
      <w:proofErr w:type="spellEnd"/>
      <w:r>
        <w:rPr>
          <w:sz w:val="21"/>
          <w:szCs w:val="21"/>
        </w:rPr>
        <w:t xml:space="preserve"> NCRC at </w:t>
      </w:r>
      <w:hyperlink r:id="rId10">
        <w:r>
          <w:rPr>
            <w:b/>
            <w:color w:val="1155CC"/>
            <w:sz w:val="21"/>
            <w:szCs w:val="21"/>
            <w:u w:val="single"/>
          </w:rPr>
          <w:t>www.act.org/workkeysforjobseekers</w:t>
        </w:r>
      </w:hyperlink>
      <w:r>
        <w:rPr>
          <w:b/>
          <w:sz w:val="21"/>
          <w:szCs w:val="21"/>
        </w:rPr>
        <w:t xml:space="preserve"> .</w:t>
      </w:r>
    </w:p>
    <w:p w:rsidR="00500D07" w:rsidRDefault="00500D07" w14:paraId="19BE5C08" w14:textId="77777777">
      <w:pPr>
        <w:spacing w:line="276" w:lineRule="auto"/>
        <w:rPr>
          <w:b/>
          <w:sz w:val="21"/>
          <w:szCs w:val="21"/>
        </w:rPr>
      </w:pPr>
    </w:p>
    <w:p w:rsidR="00500D07" w:rsidRDefault="008A72CD" w14:paraId="36DD6DCE" w14:textId="77777777">
      <w:pPr>
        <w:spacing w:line="276" w:lineRule="auto"/>
        <w:rPr>
          <w:b/>
          <w:color w:val="538135"/>
          <w:sz w:val="28"/>
          <w:szCs w:val="28"/>
        </w:rPr>
      </w:pPr>
      <w:r>
        <w:rPr>
          <w:b/>
          <w:color w:val="538135"/>
          <w:sz w:val="28"/>
          <w:szCs w:val="28"/>
        </w:rPr>
        <w:t xml:space="preserve">How can a </w:t>
      </w:r>
      <w:proofErr w:type="spellStart"/>
      <w:r>
        <w:rPr>
          <w:b/>
          <w:color w:val="538135"/>
          <w:sz w:val="28"/>
          <w:szCs w:val="28"/>
        </w:rPr>
        <w:t>WorkKeys</w:t>
      </w:r>
      <w:proofErr w:type="spellEnd"/>
      <w:r>
        <w:rPr>
          <w:b/>
          <w:color w:val="538135"/>
          <w:sz w:val="28"/>
          <w:szCs w:val="28"/>
        </w:rPr>
        <w:t xml:space="preserve"> NCRC help me?</w:t>
      </w:r>
    </w:p>
    <w:p w:rsidR="00500D07" w:rsidP="00087E59" w:rsidRDefault="008A72CD" w14:paraId="67CA5BF0" w14:textId="77777777">
      <w:pPr>
        <w:spacing w:line="276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>All students enter the workforce eventually - whether they get a job right out of high school, work part-</w:t>
      </w:r>
      <w:r>
        <w:rPr>
          <w:sz w:val="21"/>
          <w:szCs w:val="21"/>
        </w:rPr>
        <w:t xml:space="preserve">time while continuing their education, or go to college first. Documenting your skills with the </w:t>
      </w:r>
      <w:proofErr w:type="spellStart"/>
      <w:r>
        <w:rPr>
          <w:sz w:val="21"/>
          <w:szCs w:val="21"/>
        </w:rPr>
        <w:t>WorkKeys</w:t>
      </w:r>
      <w:proofErr w:type="spellEnd"/>
      <w:r>
        <w:rPr>
          <w:sz w:val="21"/>
          <w:szCs w:val="21"/>
        </w:rPr>
        <w:t xml:space="preserve"> NCRC gives you an advantage in launching or advancing your college or career choices. </w:t>
      </w:r>
    </w:p>
    <w:p w:rsidR="00500D07" w:rsidP="00087E59" w:rsidRDefault="008A72CD" w14:paraId="5935F9CD" w14:textId="77777777">
      <w:pPr>
        <w:spacing w:line="276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In North Carolina over 3100 companies recognize the </w:t>
      </w:r>
      <w:proofErr w:type="spellStart"/>
      <w:r>
        <w:rPr>
          <w:sz w:val="21"/>
          <w:szCs w:val="21"/>
        </w:rPr>
        <w:t>WorkKeys</w:t>
      </w:r>
      <w:proofErr w:type="spellEnd"/>
      <w:r>
        <w:rPr>
          <w:sz w:val="21"/>
          <w:szCs w:val="21"/>
        </w:rPr>
        <w:t xml:space="preserve"> NCRC. Additional information about the North Carolina Work Ready Communities can be found at </w:t>
      </w:r>
      <w:hyperlink r:id="rId11">
        <w:r>
          <w:rPr>
            <w:b/>
            <w:color w:val="1155CC"/>
            <w:sz w:val="21"/>
            <w:szCs w:val="21"/>
            <w:u w:val="single"/>
          </w:rPr>
          <w:t>www.workreadycommunities.org/NC</w:t>
        </w:r>
      </w:hyperlink>
      <w:r>
        <w:rPr>
          <w:sz w:val="21"/>
          <w:szCs w:val="21"/>
        </w:rPr>
        <w:t xml:space="preserve"> .</w:t>
      </w:r>
    </w:p>
    <w:p w:rsidR="00500D07" w:rsidRDefault="00500D07" w14:paraId="06BD11BB" w14:textId="77777777">
      <w:pPr>
        <w:spacing w:line="276" w:lineRule="auto"/>
        <w:rPr>
          <w:b/>
          <w:color w:val="2D2688"/>
          <w:sz w:val="21"/>
          <w:szCs w:val="21"/>
        </w:rPr>
      </w:pPr>
    </w:p>
    <w:p w:rsidR="00500D07" w:rsidRDefault="008A72CD" w14:paraId="1E5DE7C3" w14:textId="77777777">
      <w:pPr>
        <w:spacing w:line="276" w:lineRule="auto"/>
        <w:rPr>
          <w:b/>
          <w:color w:val="538135"/>
          <w:sz w:val="28"/>
          <w:szCs w:val="28"/>
        </w:rPr>
      </w:pPr>
      <w:r>
        <w:rPr>
          <w:b/>
          <w:color w:val="538135"/>
          <w:sz w:val="28"/>
          <w:szCs w:val="28"/>
        </w:rPr>
        <w:t>How long are the tests?</w:t>
      </w:r>
    </w:p>
    <w:p w:rsidR="00500D07" w:rsidP="00087E59" w:rsidRDefault="008A72CD" w14:paraId="1390D97E" w14:textId="77777777">
      <w:pPr>
        <w:spacing w:line="276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All three core ACT </w:t>
      </w:r>
      <w:proofErr w:type="spellStart"/>
      <w:r>
        <w:rPr>
          <w:sz w:val="21"/>
          <w:szCs w:val="21"/>
        </w:rPr>
        <w:t>WorkKeys</w:t>
      </w:r>
      <w:proofErr w:type="spellEnd"/>
      <w:r>
        <w:rPr>
          <w:sz w:val="21"/>
          <w:szCs w:val="21"/>
        </w:rPr>
        <w:t xml:space="preserve"> Assessments are timed. Students are allowed 55 minutes to complete each assessment. There are 34 items for </w:t>
      </w:r>
      <w:r>
        <w:rPr>
          <w:i/>
          <w:sz w:val="21"/>
          <w:szCs w:val="21"/>
        </w:rPr>
        <w:t>Applied Math</w:t>
      </w:r>
      <w:r>
        <w:rPr>
          <w:sz w:val="21"/>
          <w:szCs w:val="21"/>
        </w:rPr>
        <w:t xml:space="preserve">, 38 items for </w:t>
      </w:r>
      <w:r>
        <w:rPr>
          <w:i/>
          <w:sz w:val="21"/>
          <w:szCs w:val="21"/>
        </w:rPr>
        <w:t>Graphic Literacy</w:t>
      </w:r>
      <w:r>
        <w:rPr>
          <w:sz w:val="21"/>
          <w:szCs w:val="21"/>
        </w:rPr>
        <w:t xml:space="preserve">, and 35 items for </w:t>
      </w:r>
      <w:r>
        <w:rPr>
          <w:i/>
          <w:sz w:val="21"/>
          <w:szCs w:val="21"/>
        </w:rPr>
        <w:t>Workplace Documents</w:t>
      </w:r>
      <w:r>
        <w:rPr>
          <w:sz w:val="21"/>
          <w:szCs w:val="21"/>
        </w:rPr>
        <w:t xml:space="preserve">. Each assessment must be administered from the beginning to the end of the test. There are no breaks during the individual tests. </w:t>
      </w:r>
    </w:p>
    <w:p w:rsidR="00500D07" w:rsidRDefault="00500D07" w14:paraId="36F46C59" w14:textId="77777777">
      <w:pPr>
        <w:spacing w:line="276" w:lineRule="auto"/>
        <w:rPr>
          <w:sz w:val="21"/>
          <w:szCs w:val="21"/>
        </w:rPr>
      </w:pPr>
    </w:p>
    <w:p w:rsidR="00500D07" w:rsidRDefault="008A72CD" w14:paraId="59ED674D" w14:textId="77777777">
      <w:pPr>
        <w:spacing w:line="276" w:lineRule="auto"/>
        <w:rPr>
          <w:b/>
          <w:color w:val="538135"/>
          <w:sz w:val="28"/>
          <w:szCs w:val="28"/>
        </w:rPr>
      </w:pPr>
      <w:r>
        <w:rPr>
          <w:b/>
          <w:color w:val="538135"/>
          <w:sz w:val="28"/>
          <w:szCs w:val="28"/>
        </w:rPr>
        <w:t xml:space="preserve">How to prepare for ACT </w:t>
      </w:r>
      <w:proofErr w:type="spellStart"/>
      <w:r>
        <w:rPr>
          <w:b/>
          <w:color w:val="538135"/>
          <w:sz w:val="28"/>
          <w:szCs w:val="28"/>
        </w:rPr>
        <w:t>WorkKeys</w:t>
      </w:r>
      <w:proofErr w:type="spellEnd"/>
    </w:p>
    <w:p w:rsidR="00500D07" w:rsidP="00087E59" w:rsidRDefault="008A72CD" w14:paraId="03A0CE11" w14:textId="77777777">
      <w:pPr>
        <w:spacing w:line="276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There is no need to study or “cram” for </w:t>
      </w:r>
      <w:proofErr w:type="spellStart"/>
      <w:r>
        <w:rPr>
          <w:sz w:val="21"/>
          <w:szCs w:val="21"/>
        </w:rPr>
        <w:t>WorkKeys</w:t>
      </w:r>
      <w:proofErr w:type="spellEnd"/>
      <w:r>
        <w:rPr>
          <w:sz w:val="21"/>
          <w:szCs w:val="21"/>
        </w:rPr>
        <w:t xml:space="preserve"> assessments. </w:t>
      </w:r>
      <w:proofErr w:type="spellStart"/>
      <w:r>
        <w:rPr>
          <w:sz w:val="21"/>
          <w:szCs w:val="21"/>
        </w:rPr>
        <w:t>WorkKeys</w:t>
      </w:r>
      <w:proofErr w:type="spellEnd"/>
      <w:r>
        <w:rPr>
          <w:sz w:val="21"/>
          <w:szCs w:val="21"/>
        </w:rPr>
        <w:t xml:space="preserve"> assessments are made up of applied questions based on situations and information from today’s workplace. Online practice tests and sample items are accessible at </w:t>
      </w:r>
      <w:hyperlink r:id="rId12">
        <w:r>
          <w:rPr>
            <w:b/>
            <w:color w:val="1155CC"/>
            <w:sz w:val="21"/>
            <w:szCs w:val="21"/>
            <w:u w:val="single"/>
          </w:rPr>
          <w:t>www.act.org/workkeys</w:t>
        </w:r>
      </w:hyperlink>
      <w:r>
        <w:rPr>
          <w:sz w:val="21"/>
          <w:szCs w:val="21"/>
        </w:rPr>
        <w:t xml:space="preserve"> . Create an account and take sample tests at </w:t>
      </w:r>
      <w:hyperlink r:id="rId13">
        <w:r>
          <w:rPr>
            <w:b/>
            <w:color w:val="1155CC"/>
            <w:sz w:val="21"/>
            <w:szCs w:val="21"/>
            <w:u w:val="single"/>
          </w:rPr>
          <w:t>www.bit.ly/wk-prep</w:t>
        </w:r>
      </w:hyperlink>
      <w:r>
        <w:rPr>
          <w:sz w:val="21"/>
          <w:szCs w:val="21"/>
        </w:rPr>
        <w:t xml:space="preserve"> </w:t>
      </w:r>
    </w:p>
    <w:p w:rsidR="00500D07" w:rsidRDefault="00500D07" w14:paraId="4B0E1487" w14:textId="77777777">
      <w:pPr>
        <w:spacing w:line="276" w:lineRule="auto"/>
        <w:rPr>
          <w:sz w:val="21"/>
          <w:szCs w:val="21"/>
        </w:rPr>
      </w:pPr>
    </w:p>
    <w:p w:rsidR="00500D07" w:rsidRDefault="008A72CD" w14:paraId="76365B47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538135"/>
          <w:sz w:val="28"/>
          <w:szCs w:val="28"/>
        </w:rPr>
      </w:pPr>
      <w:r>
        <w:rPr>
          <w:b/>
          <w:color w:val="538135"/>
          <w:sz w:val="28"/>
          <w:szCs w:val="28"/>
        </w:rPr>
        <w:t>No penalty for guessing</w:t>
      </w:r>
    </w:p>
    <w:p w:rsidR="00500D07" w:rsidP="00087E59" w:rsidRDefault="008A72CD" w14:paraId="1E58A3A3" w14:textId="77777777">
      <w:pPr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Your ACT </w:t>
      </w:r>
      <w:proofErr w:type="spellStart"/>
      <w:r>
        <w:rPr>
          <w:sz w:val="21"/>
          <w:szCs w:val="21"/>
        </w:rPr>
        <w:t>WorkKeys</w:t>
      </w:r>
      <w:proofErr w:type="spellEnd"/>
      <w:r>
        <w:rPr>
          <w:sz w:val="21"/>
          <w:szCs w:val="21"/>
        </w:rPr>
        <w:t xml:space="preserve"> scores are based on the number of correct answers, with no deductions for incorrect answers. Do your </w:t>
      </w:r>
      <w:proofErr w:type="gramStart"/>
      <w:r>
        <w:rPr>
          <w:sz w:val="21"/>
          <w:szCs w:val="21"/>
        </w:rPr>
        <w:t>best, and</w:t>
      </w:r>
      <w:proofErr w:type="gramEnd"/>
      <w:r>
        <w:rPr>
          <w:sz w:val="21"/>
          <w:szCs w:val="21"/>
        </w:rPr>
        <w:t xml:space="preserve"> be sure to mark an answer to every question.</w:t>
      </w:r>
    </w:p>
    <w:p w:rsidR="00500D07" w:rsidRDefault="00500D07" w14:paraId="498A6CF8" w14:textId="77777777">
      <w:pPr>
        <w:spacing w:line="276" w:lineRule="auto"/>
        <w:rPr>
          <w:sz w:val="21"/>
          <w:szCs w:val="21"/>
        </w:rPr>
      </w:pPr>
    </w:p>
    <w:p w:rsidR="00500D07" w:rsidRDefault="008A72CD" w14:paraId="5E834E3E" w14:textId="77777777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>Do you have an ACT Approved Calculator?</w:t>
      </w:r>
    </w:p>
    <w:p w:rsidR="00500D07" w:rsidRDefault="008A72CD" w14:paraId="6E5D8CCB" w14:textId="3A6476A1">
      <w:pPr>
        <w:rPr>
          <w:b/>
          <w:color w:val="C00000"/>
          <w:sz w:val="21"/>
          <w:szCs w:val="21"/>
        </w:rPr>
      </w:pPr>
      <w:r>
        <w:rPr>
          <w:b/>
          <w:sz w:val="21"/>
          <w:szCs w:val="21"/>
        </w:rPr>
        <w:t xml:space="preserve">NOTE: </w:t>
      </w:r>
      <w:r w:rsidR="008F50D8">
        <w:rPr>
          <w:sz w:val="21"/>
          <w:szCs w:val="21"/>
        </w:rPr>
        <w:t>S</w:t>
      </w:r>
      <w:r w:rsidR="00087E59">
        <w:rPr>
          <w:sz w:val="21"/>
          <w:szCs w:val="21"/>
        </w:rPr>
        <w:t>HS</w:t>
      </w:r>
      <w:r>
        <w:rPr>
          <w:sz w:val="21"/>
          <w:szCs w:val="21"/>
        </w:rPr>
        <w:t xml:space="preserve"> does NOT provide calculators for students taking ACT </w:t>
      </w:r>
      <w:proofErr w:type="spellStart"/>
      <w:r>
        <w:rPr>
          <w:sz w:val="21"/>
          <w:szCs w:val="21"/>
        </w:rPr>
        <w:t>WorkKeys</w:t>
      </w:r>
      <w:proofErr w:type="spellEnd"/>
      <w:r>
        <w:rPr>
          <w:sz w:val="21"/>
          <w:szCs w:val="21"/>
        </w:rPr>
        <w:t xml:space="preserve">. Students must bring their own calculators for the Applied Math test and/or use the online calculator. Please visit </w:t>
      </w:r>
      <w:hyperlink r:id="rId14">
        <w:r>
          <w:rPr>
            <w:b/>
            <w:color w:val="1155CC"/>
            <w:sz w:val="21"/>
            <w:szCs w:val="21"/>
            <w:u w:val="single"/>
          </w:rPr>
          <w:t>www.act.org/calculator-policy.html</w:t>
        </w:r>
      </w:hyperlink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or call 1-800-498-6481 for a recorded message containing highlights from this policy</w:t>
      </w:r>
    </w:p>
    <w:sectPr w:rsidR="00500D07">
      <w:type w:val="continuous"/>
      <w:pgSz w:w="12240" w:h="15840" w:orient="portrait"/>
      <w:pgMar w:top="720" w:right="720" w:bottom="1080" w:left="720" w:header="720" w:footer="720" w:gutter="0"/>
      <w:cols w:equalWidth="0" w:space="720" w:num="2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3AB" w:rsidRDefault="00B663AB" w14:paraId="55235B27" w14:textId="77777777">
      <w:r>
        <w:separator/>
      </w:r>
    </w:p>
  </w:endnote>
  <w:endnote w:type="continuationSeparator" w:id="0">
    <w:p w:rsidR="00B663AB" w:rsidRDefault="00B663AB" w14:paraId="0DE5018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D07" w:rsidRDefault="008A72CD" w14:paraId="5949879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00D07" w:rsidRDefault="00500D07" w14:paraId="74E3F79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D07" w:rsidRDefault="00500D07" w14:paraId="120FA998" w14:textId="77777777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ind w:firstLine="360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3AB" w:rsidRDefault="00B663AB" w14:paraId="73BED8A3" w14:textId="77777777">
      <w:r>
        <w:separator/>
      </w:r>
    </w:p>
  </w:footnote>
  <w:footnote w:type="continuationSeparator" w:id="0">
    <w:p w:rsidR="00B663AB" w:rsidRDefault="00B663AB" w14:paraId="723C022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3965"/>
    <w:multiLevelType w:val="hybridMultilevel"/>
    <w:tmpl w:val="309A00AC"/>
    <w:lvl w:ilvl="0" w:tplc="09820F38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0D8526B"/>
    <w:multiLevelType w:val="hybridMultilevel"/>
    <w:tmpl w:val="2C6A527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7F0E3A"/>
    <w:multiLevelType w:val="hybridMultilevel"/>
    <w:tmpl w:val="F612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4D1DD9"/>
    <w:multiLevelType w:val="hybridMultilevel"/>
    <w:tmpl w:val="8F02AE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EC2D9C"/>
    <w:multiLevelType w:val="hybridMultilevel"/>
    <w:tmpl w:val="E2707A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07"/>
    <w:rsid w:val="00087E59"/>
    <w:rsid w:val="00500D07"/>
    <w:rsid w:val="008A72CD"/>
    <w:rsid w:val="008F50D8"/>
    <w:rsid w:val="00B663AB"/>
    <w:rsid w:val="09278580"/>
    <w:rsid w:val="39EF889E"/>
    <w:rsid w:val="3F1AB486"/>
    <w:rsid w:val="678AF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3004"/>
  <w15:docId w15:val="{321990D4-400C-4567-9995-FD25908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E5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7E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hyperlink" Target="http://www.bit.ly/wk-prep" TargetMode="Externa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yperlink" Target="http://www.act.org/workkeys" TargetMode="Externa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workreadycommunities.org/NC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://www.act.org/workkeysforjobseekers" TargetMode="Externa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hyperlink" Target="http://www.act.org/calculator-policy.html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Seth Hardison</dc:creator>
  <lastModifiedBy>Margaret Lumsden _ Staff - SandersonHS</lastModifiedBy>
  <revision>4</revision>
  <dcterms:created xsi:type="dcterms:W3CDTF">2021-11-15T17:59:00.0000000Z</dcterms:created>
  <dcterms:modified xsi:type="dcterms:W3CDTF">2022-03-21T16:58:34.9977148Z</dcterms:modified>
</coreProperties>
</file>